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85DE5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Chars="0" w:firstLine="640" w:firstLineChars="200"/>
        <w:jc w:val="center"/>
        <w:textAlignment w:val="auto"/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2025年丰台区环境信息依法披露名录</w:t>
      </w:r>
    </w:p>
    <w:p w14:paraId="19091723">
      <w:pPr>
        <w:pStyle w:val="2"/>
        <w:rPr>
          <w:rFonts w:hint="eastAsia"/>
          <w:lang w:val="en-US" w:eastAsia="zh-CN"/>
        </w:rPr>
      </w:pPr>
      <w:r>
        <w:rPr>
          <w:rFonts w:hint="eastAsia" w:ascii="国标黑体" w:hAnsi="国标黑体" w:eastAsia="国标黑体" w:cs="国标黑体"/>
          <w:sz w:val="32"/>
          <w:szCs w:val="32"/>
          <w:lang w:val="en-US" w:eastAsia="zh-CN"/>
        </w:rPr>
        <w:t>（发布版）</w:t>
      </w:r>
    </w:p>
    <w:tbl>
      <w:tblPr>
        <w:tblStyle w:val="3"/>
        <w:tblW w:w="1271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905"/>
        <w:gridCol w:w="4093"/>
        <w:gridCol w:w="2760"/>
        <w:gridCol w:w="2880"/>
      </w:tblGrid>
      <w:tr w14:paraId="4794C6E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3BA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0CA5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行政区划名称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791F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4BC3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统一社会信用代码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2F8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纳入原因</w:t>
            </w:r>
          </w:p>
        </w:tc>
      </w:tr>
      <w:tr w14:paraId="7ADFA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3DB3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A74AF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4D6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碧水源建设集团有限公司-</w:t>
            </w:r>
          </w:p>
          <w:p w14:paraId="068345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丰台区河西再生水厂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B2D9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91110108771587233G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4C8DA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443230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854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8CA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B8F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北京京丰燃气发电有限责任公司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A6A3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911100007546789268(00)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EA5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17E740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1C4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7762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A484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北京京桥热电有限责任公司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A25C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911100007582318148(00)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A438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8535C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8A4D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ED5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B5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华电（北京）热电有限公司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6AE1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91110000801105793G(00)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E89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73B3AE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8CF2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5782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0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中国康复研究中心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51D0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121000004000030241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2250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C44F3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829B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3DE5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8069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中国航天科工集团七三一医院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9C0F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121000004000132736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26C6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A87D9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7DF5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AAD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C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北京中医药大学东方医院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6A37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12100000400007690T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33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06078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8655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CA5B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84A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A86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12110106400852974D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DE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6A8B4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8766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92C4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1547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北京丰台右安门医院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C57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521101065513500581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A33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7AA11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ADD7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7EE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367C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北京北排水环境发展有限公司</w:t>
            </w:r>
          </w:p>
          <w:p w14:paraId="3BE56A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卢沟桥再生水厂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F0DA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91110106330275242P(00)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8F4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EDA6A7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81A2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11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3836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北京北排水环境发展有限公司</w:t>
            </w:r>
          </w:p>
          <w:p w14:paraId="28D22A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吴家村再生水厂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8E1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91110106749390477T(00)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60A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5A4FFE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8B07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B4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67A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北京北控润丰污水处理有限公司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C625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91110106MA01HQL720(00)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7AC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BC345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96B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BF2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43CE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北京城市排水集团有限责任公司</w:t>
            </w:r>
          </w:p>
          <w:p w14:paraId="136CB0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槐房再生水厂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B2534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91110106MA0063B591(00)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24D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2C10A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202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0AD29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55BD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北京航天总医院(中国航天科技</w:t>
            </w:r>
          </w:p>
          <w:p w14:paraId="1C48B6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集团有限公司总医院)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329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12100000400852827U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761D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5416C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E169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5B9C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2CA6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国家电网公司北京电力医院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C1FDE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12100000102174925H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9942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B7559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F0B9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35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7D4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宝酒造食品有限公司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4FF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91110000600040639J(00)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522EC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E259F7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DAF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3E87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FD9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首都医科大学附属北京佑安医院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3310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12110000400686486B(00)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95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6A04C4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61281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7F9B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5BA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首都医科大学附属北京天坛医院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D55A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12110000400686320W(00)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B83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0B4D2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5AAC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576D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576B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北京丰台城建物业管理有限公司</w:t>
            </w:r>
          </w:p>
          <w:p w14:paraId="102E9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（望园西里小区锅炉房）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A96E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91110106102167338J(00)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B31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FDC7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5FD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368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C2DB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北京丰台城建物业管理有限公司</w:t>
            </w:r>
          </w:p>
          <w:p w14:paraId="609814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(角门东里锅炉房)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2ED2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91110106102167338J(01)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FB3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E2572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BF3E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569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9961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北京北燃供热有限公司</w:t>
            </w:r>
          </w:p>
          <w:p w14:paraId="796D63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（万源南里甲48号锅炉房）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4065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91110102053601942H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A2E0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303A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03E1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2FD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45B9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北京华世房地产公司</w:t>
            </w:r>
          </w:p>
          <w:p w14:paraId="008943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（华源一里锅炉房）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6C65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91110106661553796X(00)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BCA8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CF70B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CBAE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413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C316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北京地铁车辆装备有限公司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B0E3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91110000101116328H(00)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F58A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706165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802B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1589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A770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28E425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紫玉分公司-玉林锅炉房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9596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911101068021709099(00)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7456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D3E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4A9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7D3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BD2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64635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西罗园分公司（新华街锅炉房）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3FF3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91110106802171995D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4B04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6C293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BE2E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9A6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24B21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北京天岳恒房屋经营管理有限公司</w:t>
            </w:r>
          </w:p>
          <w:p w14:paraId="0B8314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西罗园分公司（西罗园锅炉房）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4D5E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91110106802171995D(00)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1A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3E08AA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DF0D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AC58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5E3B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华汇（北京）能源有限公司</w:t>
            </w:r>
          </w:p>
          <w:p w14:paraId="5D792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（嘉园锅炉房）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9AB03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91110106792128984C(00)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E0F5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22FE9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1917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1AD5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E3ED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华汇（北京）能源有限公司</w:t>
            </w:r>
          </w:p>
          <w:p w14:paraId="378AC1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（翠林锅炉房）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5A1D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12110106E00828555D(00)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9C3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7F24EB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08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779B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CC24F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36BCC0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丰台分公司（二七厂锅炉房）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EFE9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38D1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B0E290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0F4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705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F35C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1CFA80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丰台分公司（总后锅炉房）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97D4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911101060672643936(01)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45C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6B8F5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600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11AD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CE8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55DC7EA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丰台分公司（方庄锅炉房）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A277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90D4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932F4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3D4A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1BDA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1DF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41C02C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丰台分公司(科丰锅炉房）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4C0A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270C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40B693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2DF90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33C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A75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45B8A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丰台分公司（莲花桥锅炉房）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9CF4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911101060672643936(04)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2B89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1ADB251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202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667A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6234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2A4A3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丰台分公司（西马锅炉房）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3C61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911101060672643936(02)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7877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E7603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07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595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1C2B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北京市热力集团有限责任公司</w:t>
            </w:r>
          </w:p>
          <w:p w14:paraId="50631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丰台分公司（青塔锅炉房）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033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911101060672643936(05)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62EB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207C393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0A2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5F82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E1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北京怡海佳城物业管理有限公司　-怡海锅炉房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EF5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91110106MA018BP518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9E0E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6899FA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7A51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B40B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5895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北京房修一石榴园供热有限公司</w:t>
            </w:r>
          </w:p>
          <w:p w14:paraId="7CA7F9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（石榴园小区锅炉房）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8599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91110106758221819U(00)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8042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  <w:tr w14:paraId="043B3A7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7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62A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538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丰台区</w:t>
            </w:r>
          </w:p>
        </w:tc>
        <w:tc>
          <w:tcPr>
            <w:tcW w:w="40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B517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北京金房暖通节能技术股份有限公司（万科假日锅炉房）</w:t>
            </w:r>
          </w:p>
        </w:tc>
        <w:tc>
          <w:tcPr>
            <w:tcW w:w="2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1D0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91110114101646767U</w:t>
            </w:r>
          </w:p>
        </w:tc>
        <w:tc>
          <w:tcPr>
            <w:tcW w:w="28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A284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重点排污单位</w:t>
            </w:r>
          </w:p>
        </w:tc>
      </w:tr>
    </w:tbl>
    <w:p w14:paraId="4A6353EC"/>
    <w:sectPr>
      <w:pgSz w:w="16838" w:h="11906" w:orient="landscape"/>
      <w:pgMar w:top="1800" w:right="1440" w:bottom="1800" w:left="1440" w:header="851" w:footer="992" w:gutter="0"/>
      <w:pgBorders w:offsetFrom="page">
        <w:top w:val="none" w:sz="0" w:space="0"/>
        <w:left w:val="none" w:sz="0" w:space="0"/>
        <w:bottom w:val="none" w:sz="0" w:space="0"/>
        <w:right w:val="none" w:sz="0" w:space="0"/>
      </w:pgBorders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国标黑体">
    <w:panose1 w:val="02000500000000000000"/>
    <w:charset w:val="86"/>
    <w:family w:val="auto"/>
    <w:pitch w:val="default"/>
    <w:sig w:usb0="00000001" w:usb1="08000000" w:usb2="00000000" w:usb3="00000000" w:csb0="00040000" w:csb1="00000000"/>
  </w:font>
  <w:font w:name="CESI仿宋-GB2312">
    <w:panose1 w:val="02000500000000000000"/>
    <w:charset w:val="86"/>
    <w:family w:val="auto"/>
    <w:pitch w:val="default"/>
    <w:sig w:usb0="800002AF" w:usb1="084F6CF8" w:usb2="00000010" w:usb3="00000000" w:csb0="0004000F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2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BB6A22"/>
    <w:rsid w:val="3FBB6A22"/>
    <w:rsid w:val="7F95E2F8"/>
    <w:rsid w:val="97D5322C"/>
    <w:rsid w:val="9F7D42BF"/>
    <w:rsid w:val="BBB7A153"/>
    <w:rsid w:val="F6F790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nhideWhenUsed="0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4"/>
    <w:basedOn w:val="1"/>
    <w:next w:val="1"/>
    <w:qFormat/>
    <w:uiPriority w:val="0"/>
    <w:pPr>
      <w:keepNext/>
      <w:keepLines/>
      <w:spacing w:beforeAutospacing="0" w:afterAutospacing="0" w:line="620" w:lineRule="exact"/>
      <w:ind w:firstLine="0" w:firstLineChars="0"/>
      <w:jc w:val="center"/>
      <w:outlineLvl w:val="3"/>
    </w:pPr>
    <w:rPr>
      <w:rFonts w:ascii="Arial" w:hAnsi="Arial" w:eastAsia="方正楷体_GBK" w:cs="Times New Roman"/>
      <w:sz w:val="36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6</TotalTime>
  <ScaleCrop>false</ScaleCrop>
  <LinksUpToDate>false</LinksUpToDate>
  <CharactersWithSpaces>0</CharactersWithSpaces>
  <Application>WPS Office_12.8.2.1116_F1E327BC-269C-435d-A152-05C5408002CA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2025-03-13T07:24:00Z</dcterms:created>
  <dc:creator>HUAWEI</dc:creator>
  <cp:lastModifiedBy>HUAWEI</cp:lastModifiedBy>
  <cp:lastPrinted>2025-03-26T14:18:01Z</cp:lastPrinted>
  <dcterms:modified xsi:type="dcterms:W3CDTF">2025-03-26T14:41:25Z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2052-12.8.2.1116</vt:lpwstr>
  </property>
  <property fmtid="{D5CDD505-2E9C-101B-9397-08002B2CF9AE}" pid="3" name="ICV">
    <vt:lpwstr>9497152BA386A8624E99E367DA5A0BBE_43</vt:lpwstr>
  </property>
</Properties>
</file>