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ind w:firstLine="232" w:firstLineChars="50"/>
        <w:jc w:val="center"/>
        <w:rPr>
          <w:rFonts w:ascii="方正小标宋简体" w:eastAsia="方正小标宋简体"/>
          <w:sz w:val="48"/>
          <w:szCs w:val="48"/>
        </w:rPr>
      </w:pPr>
      <w:r>
        <w:rPr>
          <w:rFonts w:hint="eastAsia" w:ascii="方正小标宋简体" w:eastAsia="方正小标宋简体"/>
          <w:sz w:val="48"/>
          <w:szCs w:val="48"/>
        </w:rPr>
        <w:t>长辛店镇“十三五”时期就业发展分规划</w:t>
      </w:r>
    </w:p>
    <w:p>
      <w:pPr>
        <w:widowControl/>
        <w:ind w:firstLine="1416"/>
        <w:jc w:val="center"/>
        <w:rPr>
          <w:rFonts w:ascii="方正小标宋简体" w:hAnsi="楷体" w:eastAsia="方正小标宋简体" w:cs="方正小标宋简体"/>
          <w:bCs/>
          <w:kern w:val="0"/>
          <w:sz w:val="36"/>
          <w:szCs w:val="32"/>
        </w:rPr>
      </w:pPr>
    </w:p>
    <w:p>
      <w:pPr>
        <w:widowControl/>
        <w:ind w:firstLine="1416"/>
        <w:jc w:val="center"/>
        <w:rPr>
          <w:rFonts w:ascii="仿宋_GB2312" w:eastAsia="仿宋_GB2312"/>
          <w:spacing w:val="-6"/>
          <w:sz w:val="32"/>
          <w:szCs w:val="32"/>
        </w:rPr>
      </w:pPr>
    </w:p>
    <w:p>
      <w:pPr>
        <w:widowControl/>
        <w:rPr>
          <w:rFonts w:ascii="仿宋_GB2312" w:eastAsia="仿宋_GB2312"/>
          <w:spacing w:val="-6"/>
          <w:sz w:val="32"/>
          <w:szCs w:val="32"/>
        </w:rPr>
      </w:pPr>
    </w:p>
    <w:p>
      <w:pPr>
        <w:widowControl/>
        <w:rPr>
          <w:rFonts w:ascii="仿宋_GB2312" w:eastAsia="仿宋_GB2312"/>
          <w:b/>
          <w:sz w:val="32"/>
          <w:szCs w:val="32"/>
        </w:rPr>
      </w:pPr>
    </w:p>
    <w:p>
      <w:pPr>
        <w:widowControl/>
        <w:rPr>
          <w:rFonts w:ascii="仿宋_GB2312" w:eastAsia="仿宋_GB2312"/>
          <w:b/>
          <w:sz w:val="32"/>
          <w:szCs w:val="32"/>
        </w:rPr>
      </w:pPr>
    </w:p>
    <w:p>
      <w:pPr>
        <w:widowControl/>
        <w:rPr>
          <w:rFonts w:ascii="仿宋_GB2312" w:eastAsia="仿宋_GB2312"/>
          <w:b/>
          <w:sz w:val="32"/>
          <w:szCs w:val="32"/>
        </w:rPr>
      </w:pPr>
    </w:p>
    <w:p>
      <w:pPr>
        <w:widowControl/>
        <w:rPr>
          <w:rFonts w:ascii="仿宋_GB2312" w:eastAsia="仿宋_GB2312"/>
          <w:b/>
          <w:sz w:val="32"/>
          <w:szCs w:val="32"/>
        </w:rPr>
      </w:pPr>
    </w:p>
    <w:p>
      <w:pPr>
        <w:widowControl/>
        <w:rPr>
          <w:rFonts w:ascii="仿宋_GB2312" w:eastAsia="仿宋_GB2312"/>
          <w:b/>
          <w:sz w:val="32"/>
          <w:szCs w:val="32"/>
        </w:rPr>
      </w:pPr>
    </w:p>
    <w:p>
      <w:pPr>
        <w:widowControl/>
        <w:rPr>
          <w:rFonts w:ascii="仿宋_GB2312" w:eastAsia="仿宋_GB2312"/>
          <w:b/>
          <w:sz w:val="32"/>
          <w:szCs w:val="32"/>
        </w:rPr>
      </w:pPr>
    </w:p>
    <w:p>
      <w:pPr>
        <w:widowControl/>
        <w:rPr>
          <w:rFonts w:ascii="仿宋_GB2312" w:eastAsia="仿宋_GB2312"/>
          <w:b/>
          <w:sz w:val="32"/>
          <w:szCs w:val="32"/>
        </w:rPr>
      </w:pPr>
    </w:p>
    <w:p>
      <w:pPr>
        <w:widowControl/>
        <w:ind w:firstLine="2584" w:firstLineChars="850"/>
        <w:rPr>
          <w:rFonts w:ascii="黑体" w:hAnsi="黑体" w:eastAsia="黑体"/>
          <w:b/>
          <w:kern w:val="0"/>
          <w:sz w:val="32"/>
          <w:szCs w:val="32"/>
        </w:rPr>
      </w:pPr>
      <w:r>
        <w:rPr>
          <w:rFonts w:hint="eastAsia" w:ascii="黑体" w:hAnsi="黑体" w:eastAsia="黑体"/>
          <w:b/>
          <w:kern w:val="0"/>
          <w:sz w:val="32"/>
          <w:szCs w:val="32"/>
        </w:rPr>
        <w:t>北京市丰台区长辛店镇人民政府</w:t>
      </w:r>
    </w:p>
    <w:p>
      <w:pPr>
        <w:widowControl/>
        <w:ind w:firstLine="3344" w:firstLineChars="1100"/>
        <w:rPr>
          <w:rFonts w:ascii="黑体" w:hAnsi="黑体" w:eastAsia="黑体"/>
          <w:b/>
          <w:kern w:val="0"/>
          <w:sz w:val="32"/>
          <w:szCs w:val="32"/>
        </w:rPr>
      </w:pPr>
      <w:r>
        <w:rPr>
          <w:rFonts w:hint="eastAsia" w:ascii="黑体" w:hAnsi="黑体" w:eastAsia="黑体"/>
          <w:b/>
          <w:kern w:val="0"/>
          <w:sz w:val="32"/>
          <w:szCs w:val="32"/>
        </w:rPr>
        <w:t>二零一六年六月</w:t>
      </w:r>
    </w:p>
    <w:p>
      <w:pPr>
        <w:jc w:val="center"/>
        <w:rPr>
          <w:rFonts w:ascii="Times New Roman" w:hAnsi="Times New Roman" w:eastAsia="仿宋_GB2312" w:cs="Times New Roman"/>
          <w:sz w:val="32"/>
          <w:szCs w:val="32"/>
        </w:rPr>
      </w:pPr>
    </w:p>
    <w:p>
      <w:pPr>
        <w:rPr>
          <w:rFonts w:ascii="黑体" w:hAnsi="黑体" w:eastAsia="黑体"/>
          <w:b/>
          <w:kern w:val="0"/>
          <w:sz w:val="32"/>
          <w:szCs w:val="32"/>
        </w:rPr>
        <w:sectPr>
          <w:headerReference r:id="rId3" w:type="default"/>
          <w:footerReference r:id="rId4" w:type="even"/>
          <w:pgSz w:w="11906" w:h="16838"/>
          <w:pgMar w:top="2098" w:right="1531" w:bottom="1985" w:left="1531" w:header="851" w:footer="992" w:gutter="0"/>
          <w:pgNumType w:fmt="numberInDash"/>
          <w:cols w:space="425" w:num="1"/>
          <w:docGrid w:type="linesAndChars" w:linePitch="290" w:charSpace="-3420"/>
        </w:sectPr>
      </w:pPr>
    </w:p>
    <w:p>
      <w:pPr>
        <w:pStyle w:val="7"/>
        <w:tabs>
          <w:tab w:val="right" w:leader="dot" w:pos="8494"/>
          <w:tab w:val="clear" w:pos="8268"/>
        </w:tabs>
        <w:spacing w:line="240" w:lineRule="auto"/>
        <w:ind w:left="0" w:leftChars="0" w:right="0" w:rightChars="0"/>
        <w:contextualSpacing/>
        <w:jc w:val="center"/>
        <w:rPr>
          <w:rFonts w:ascii="仿宋_GB2312" w:hAnsi="Calibri" w:eastAsia="仿宋_GB2312" w:cs="Times New Roman"/>
          <w:b w:val="0"/>
          <w:sz w:val="28"/>
          <w:szCs w:val="28"/>
        </w:rPr>
      </w:pPr>
      <w:bookmarkStart w:id="0" w:name="_Toc415673503"/>
      <w:bookmarkStart w:id="1" w:name="_Toc429578211"/>
      <w:bookmarkStart w:id="2" w:name="_Toc449082352"/>
      <w:bookmarkStart w:id="3" w:name="_Toc417914734"/>
      <w:bookmarkStart w:id="4" w:name="_Toc432493568"/>
      <w:bookmarkStart w:id="5" w:name="_Toc419194377"/>
      <w:bookmarkStart w:id="6" w:name="_Toc415757320"/>
      <w:bookmarkStart w:id="7" w:name="_Toc415583341"/>
      <w:bookmarkStart w:id="8" w:name="_Toc432691188"/>
      <w:bookmarkStart w:id="9" w:name="_Toc416785151"/>
      <w:bookmarkStart w:id="10" w:name="_Toc443741599"/>
      <w:bookmarkStart w:id="11" w:name="_Toc443742891"/>
      <w:bookmarkStart w:id="12" w:name="_Toc423965576"/>
      <w:bookmarkStart w:id="13" w:name="_Toc415685624"/>
      <w:bookmarkStart w:id="14" w:name="_Toc446917606"/>
      <w:bookmarkStart w:id="15" w:name="_Toc417293582"/>
      <w:bookmarkStart w:id="16" w:name="_Toc415672990"/>
      <w:r>
        <w:rPr>
          <w:rFonts w:hint="eastAsia"/>
          <w:b w:val="0"/>
          <w:sz w:val="52"/>
          <w:szCs w:val="52"/>
          <w:lang w:val="zh-CN"/>
        </w:rPr>
        <w:t>目</w:t>
      </w:r>
      <w:r>
        <w:rPr>
          <w:b w:val="0"/>
          <w:sz w:val="52"/>
          <w:szCs w:val="52"/>
          <w:lang w:val="zh-CN"/>
        </w:rPr>
        <w:t xml:space="preserve"> </w:t>
      </w:r>
      <w:r>
        <w:rPr>
          <w:rFonts w:hint="eastAsia"/>
          <w:b w:val="0"/>
          <w:sz w:val="52"/>
          <w:szCs w:val="52"/>
          <w:lang w:val="zh-CN"/>
        </w:rPr>
        <w:t>录</w:t>
      </w:r>
      <w:r>
        <w:rPr>
          <w:rFonts w:ascii="仿宋_GB2312" w:eastAsia="仿宋_GB2312"/>
          <w:sz w:val="28"/>
          <w:szCs w:val="28"/>
        </w:rPr>
        <w:fldChar w:fldCharType="begin"/>
      </w:r>
      <w:r>
        <w:rPr>
          <w:rFonts w:ascii="仿宋_GB2312" w:eastAsia="仿宋_GB2312"/>
          <w:sz w:val="28"/>
          <w:szCs w:val="28"/>
        </w:rPr>
        <w:instrText xml:space="preserve"> TOC \o "1-3" \h \z \u </w:instrText>
      </w:r>
      <w:r>
        <w:rPr>
          <w:rFonts w:ascii="仿宋_GB2312" w:eastAsia="仿宋_GB2312"/>
          <w:sz w:val="28"/>
          <w:szCs w:val="28"/>
        </w:rPr>
        <w:fldChar w:fldCharType="separate"/>
      </w:r>
    </w:p>
    <w:p>
      <w:pPr>
        <w:pStyle w:val="7"/>
        <w:tabs>
          <w:tab w:val="right" w:leader="dot" w:pos="8494"/>
          <w:tab w:val="clear" w:pos="8268"/>
        </w:tabs>
        <w:spacing w:line="240" w:lineRule="auto"/>
        <w:ind w:left="0" w:leftChars="0" w:right="0" w:rightChars="0"/>
        <w:contextualSpacing/>
        <w:rPr>
          <w:rFonts w:ascii="仿宋_GB2312" w:hAnsi="Calibri" w:eastAsia="仿宋_GB2312" w:cs="Times New Roman"/>
          <w:b w:val="0"/>
          <w:sz w:val="28"/>
          <w:szCs w:val="28"/>
        </w:rPr>
      </w:pPr>
    </w:p>
    <w:p>
      <w:pPr>
        <w:pStyle w:val="7"/>
        <w:tabs>
          <w:tab w:val="right" w:leader="dot" w:pos="8494"/>
          <w:tab w:val="clear" w:pos="8268"/>
        </w:tabs>
        <w:spacing w:line="240" w:lineRule="auto"/>
        <w:ind w:left="0" w:leftChars="0" w:right="0" w:rightChars="0"/>
        <w:contextualSpacing/>
        <w:rPr>
          <w:rFonts w:ascii="仿宋_GB2312" w:hAnsi="Calibri" w:eastAsia="仿宋_GB2312"/>
          <w:b w:val="0"/>
          <w:sz w:val="28"/>
          <w:szCs w:val="28"/>
        </w:rPr>
      </w:pPr>
      <w:r>
        <w:rPr>
          <w:rFonts w:hint="eastAsia" w:ascii="仿宋_GB2312" w:hAnsi="Calibri" w:eastAsia="仿宋_GB2312"/>
          <w:b w:val="0"/>
          <w:sz w:val="28"/>
          <w:szCs w:val="28"/>
        </w:rPr>
        <w:t>一、“十二五”期间基本情况</w:t>
      </w:r>
      <w:r>
        <w:fldChar w:fldCharType="begin"/>
      </w:r>
      <w:r>
        <w:instrText xml:space="preserve"> HYPERLINK \l "_Toc449082362" </w:instrText>
      </w:r>
      <w:r>
        <w:fldChar w:fldCharType="separate"/>
      </w:r>
      <w:r>
        <w:rPr>
          <w:rFonts w:ascii="仿宋_GB2312" w:hAnsi="Calibri" w:eastAsia="仿宋_GB2312"/>
          <w:b w:val="0"/>
          <w:sz w:val="28"/>
          <w:szCs w:val="28"/>
        </w:rPr>
        <w:tab/>
      </w:r>
      <w:r>
        <w:rPr>
          <w:rFonts w:ascii="仿宋_GB2312" w:hAnsi="Calibri" w:eastAsia="仿宋_GB2312"/>
          <w:b w:val="0"/>
          <w:sz w:val="28"/>
          <w:szCs w:val="28"/>
        </w:rPr>
        <w:t>1</w:t>
      </w:r>
      <w:r>
        <w:rPr>
          <w:rFonts w:ascii="仿宋_GB2312" w:hAnsi="Calibri" w:eastAsia="仿宋_GB2312"/>
          <w:b w:val="0"/>
          <w:sz w:val="28"/>
          <w:szCs w:val="28"/>
        </w:rPr>
        <w:fldChar w:fldCharType="end"/>
      </w:r>
    </w:p>
    <w:p>
      <w:pPr>
        <w:pStyle w:val="7"/>
        <w:tabs>
          <w:tab w:val="right" w:leader="dot" w:pos="8494"/>
          <w:tab w:val="clear" w:pos="8268"/>
        </w:tabs>
        <w:spacing w:line="240" w:lineRule="auto"/>
        <w:ind w:left="0" w:leftChars="0" w:right="0" w:rightChars="0"/>
        <w:contextualSpacing/>
        <w:rPr>
          <w:rFonts w:ascii="仿宋_GB2312" w:hAnsi="Calibri" w:eastAsia="仿宋_GB2312" w:cs="Times New Roman"/>
          <w:b w:val="0"/>
          <w:sz w:val="28"/>
          <w:szCs w:val="28"/>
        </w:rPr>
      </w:pPr>
      <w:r>
        <w:rPr>
          <w:rFonts w:hint="eastAsia" w:ascii="仿宋_GB2312" w:hAnsi="Calibri" w:eastAsia="仿宋_GB2312" w:cs="Times New Roman"/>
          <w:b w:val="0"/>
          <w:sz w:val="28"/>
          <w:szCs w:val="28"/>
        </w:rPr>
        <w:t>二、“十三五”期间面临机遇与挑战</w:t>
      </w:r>
      <w:r>
        <w:fldChar w:fldCharType="begin"/>
      </w:r>
      <w:r>
        <w:instrText xml:space="preserve"> HYPERLINK \l "_Toc449082362" </w:instrText>
      </w:r>
      <w:r>
        <w:fldChar w:fldCharType="separate"/>
      </w:r>
      <w:r>
        <w:rPr>
          <w:rFonts w:ascii="仿宋_GB2312" w:hAnsi="Calibri" w:eastAsia="仿宋_GB2312" w:cs="Times New Roman"/>
          <w:b w:val="0"/>
          <w:sz w:val="28"/>
          <w:szCs w:val="28"/>
        </w:rPr>
        <w:tab/>
      </w:r>
      <w:r>
        <w:rPr>
          <w:rFonts w:ascii="仿宋_GB2312" w:hAnsi="Calibri" w:eastAsia="仿宋_GB2312" w:cs="Times New Roman"/>
          <w:b w:val="0"/>
          <w:sz w:val="28"/>
          <w:szCs w:val="28"/>
        </w:rPr>
        <w:t>1</w:t>
      </w:r>
      <w:r>
        <w:rPr>
          <w:rFonts w:ascii="仿宋_GB2312" w:hAnsi="Calibri" w:eastAsia="仿宋_GB2312" w:cs="Times New Roman"/>
          <w:b w:val="0"/>
          <w:sz w:val="28"/>
          <w:szCs w:val="28"/>
        </w:rPr>
        <w:fldChar w:fldCharType="end"/>
      </w:r>
    </w:p>
    <w:p>
      <w:pPr>
        <w:pStyle w:val="7"/>
        <w:tabs>
          <w:tab w:val="right" w:leader="dot" w:pos="8494"/>
          <w:tab w:val="clear" w:pos="8268"/>
        </w:tabs>
        <w:spacing w:line="240" w:lineRule="auto"/>
        <w:ind w:left="0" w:leftChars="0" w:right="0" w:rightChars="0" w:firstLine="439" w:firstLineChars="196"/>
        <w:contextualSpacing/>
        <w:rPr>
          <w:rFonts w:ascii="仿宋_GB2312" w:hAnsi="Calibri" w:eastAsia="仿宋_GB2312" w:cs="Times New Roman"/>
          <w:b w:val="0"/>
          <w:sz w:val="28"/>
          <w:szCs w:val="28"/>
        </w:rPr>
      </w:pPr>
      <w:r>
        <w:fldChar w:fldCharType="begin"/>
      </w:r>
      <w:r>
        <w:instrText xml:space="preserve"> HYPERLINK \l "_Toc449082356" </w:instrText>
      </w:r>
      <w:r>
        <w:fldChar w:fldCharType="separate"/>
      </w:r>
      <w:r>
        <w:rPr>
          <w:rFonts w:hint="eastAsia" w:ascii="仿宋_GB2312" w:hAnsi="Calibri" w:eastAsia="仿宋_GB2312"/>
          <w:b w:val="0"/>
          <w:sz w:val="28"/>
          <w:szCs w:val="28"/>
        </w:rPr>
        <w:t>（一）从机遇来看</w:t>
      </w:r>
      <w:r>
        <w:rPr>
          <w:rFonts w:ascii="仿宋_GB2312" w:hAnsi="Calibri" w:eastAsia="仿宋_GB2312" w:cs="Times New Roman"/>
          <w:b w:val="0"/>
          <w:sz w:val="28"/>
          <w:szCs w:val="28"/>
        </w:rPr>
        <w:tab/>
      </w:r>
      <w:r>
        <w:rPr>
          <w:rFonts w:ascii="仿宋_GB2312" w:hAnsi="Calibri" w:eastAsia="仿宋_GB2312" w:cs="Times New Roman"/>
          <w:b w:val="0"/>
          <w:sz w:val="28"/>
          <w:szCs w:val="28"/>
        </w:rPr>
        <w:t>1</w:t>
      </w:r>
      <w:r>
        <w:rPr>
          <w:rFonts w:ascii="仿宋_GB2312" w:hAnsi="Calibri" w:eastAsia="仿宋_GB2312" w:cs="Times New Roman"/>
          <w:b w:val="0"/>
          <w:sz w:val="28"/>
          <w:szCs w:val="28"/>
        </w:rPr>
        <w:fldChar w:fldCharType="end"/>
      </w:r>
    </w:p>
    <w:p>
      <w:pPr>
        <w:pStyle w:val="7"/>
        <w:tabs>
          <w:tab w:val="right" w:leader="dot" w:pos="8494"/>
          <w:tab w:val="clear" w:pos="8268"/>
        </w:tabs>
        <w:spacing w:line="240" w:lineRule="auto"/>
        <w:ind w:left="0" w:leftChars="0" w:right="0" w:rightChars="0" w:firstLine="439" w:firstLineChars="196"/>
        <w:contextualSpacing/>
        <w:rPr>
          <w:rFonts w:ascii="宋体" w:hAnsi="宋体" w:eastAsia="宋体"/>
          <w:b w:val="0"/>
          <w:sz w:val="21"/>
        </w:rPr>
      </w:pPr>
      <w:r>
        <w:fldChar w:fldCharType="begin"/>
      </w:r>
      <w:r>
        <w:instrText xml:space="preserve"> HYPERLINK \l "_Toc449082358" </w:instrText>
      </w:r>
      <w:r>
        <w:fldChar w:fldCharType="separate"/>
      </w:r>
      <w:r>
        <w:rPr>
          <w:rFonts w:hint="eastAsia" w:ascii="仿宋_GB2312" w:hAnsi="Calibri" w:eastAsia="仿宋_GB2312"/>
          <w:b w:val="0"/>
          <w:sz w:val="28"/>
          <w:szCs w:val="28"/>
        </w:rPr>
        <w:t>（二）从挑战来看</w:t>
      </w:r>
      <w:r>
        <w:rPr>
          <w:rFonts w:ascii="仿宋_GB2312" w:hAnsi="Calibri" w:eastAsia="仿宋_GB2312" w:cs="Times New Roman"/>
          <w:b w:val="0"/>
          <w:sz w:val="28"/>
          <w:szCs w:val="28"/>
        </w:rPr>
        <w:tab/>
      </w:r>
      <w:r>
        <w:rPr>
          <w:rFonts w:ascii="仿宋_GB2312" w:hAnsi="Calibri" w:eastAsia="仿宋_GB2312" w:cs="Times New Roman"/>
          <w:b w:val="0"/>
          <w:sz w:val="28"/>
          <w:szCs w:val="28"/>
        </w:rPr>
        <w:t>2</w:t>
      </w:r>
      <w:r>
        <w:rPr>
          <w:rFonts w:ascii="仿宋_GB2312" w:hAnsi="Calibri" w:eastAsia="仿宋_GB2312" w:cs="Times New Roman"/>
          <w:b w:val="0"/>
          <w:sz w:val="28"/>
          <w:szCs w:val="28"/>
        </w:rPr>
        <w:fldChar w:fldCharType="end"/>
      </w:r>
    </w:p>
    <w:p>
      <w:pPr>
        <w:pStyle w:val="7"/>
        <w:tabs>
          <w:tab w:val="right" w:leader="dot" w:pos="8494"/>
          <w:tab w:val="clear" w:pos="8268"/>
        </w:tabs>
        <w:spacing w:line="240" w:lineRule="auto"/>
        <w:ind w:left="0" w:leftChars="0" w:right="0" w:rightChars="0"/>
        <w:contextualSpacing/>
        <w:rPr>
          <w:rFonts w:ascii="仿宋_GB2312" w:hAnsi="Calibri" w:eastAsia="仿宋_GB2312" w:cs="Times New Roman"/>
          <w:b w:val="0"/>
          <w:sz w:val="28"/>
          <w:szCs w:val="28"/>
        </w:rPr>
      </w:pPr>
      <w:r>
        <w:rPr>
          <w:rFonts w:hint="eastAsia" w:ascii="仿宋_GB2312" w:hAnsi="Calibri" w:eastAsia="仿宋_GB2312" w:cs="Times New Roman"/>
          <w:b w:val="0"/>
          <w:sz w:val="28"/>
          <w:szCs w:val="28"/>
        </w:rPr>
        <w:t>三、“十三五”规划总体思路</w:t>
      </w:r>
      <w:r>
        <w:fldChar w:fldCharType="begin"/>
      </w:r>
      <w:r>
        <w:instrText xml:space="preserve"> HYPERLINK \l "_Toc449082362" </w:instrText>
      </w:r>
      <w:r>
        <w:fldChar w:fldCharType="separate"/>
      </w:r>
      <w:r>
        <w:rPr>
          <w:rFonts w:ascii="仿宋_GB2312" w:hAnsi="Calibri" w:eastAsia="仿宋_GB2312" w:cs="Times New Roman"/>
          <w:b w:val="0"/>
          <w:sz w:val="28"/>
          <w:szCs w:val="28"/>
        </w:rPr>
        <w:tab/>
      </w:r>
      <w:r>
        <w:rPr>
          <w:rFonts w:ascii="仿宋_GB2312" w:hAnsi="Calibri" w:eastAsia="仿宋_GB2312" w:cs="Times New Roman"/>
          <w:b w:val="0"/>
          <w:sz w:val="28"/>
          <w:szCs w:val="28"/>
        </w:rPr>
        <w:t>2</w:t>
      </w:r>
      <w:r>
        <w:rPr>
          <w:rFonts w:ascii="仿宋_GB2312" w:hAnsi="Calibri" w:eastAsia="仿宋_GB2312" w:cs="Times New Roman"/>
          <w:b w:val="0"/>
          <w:sz w:val="28"/>
          <w:szCs w:val="28"/>
        </w:rPr>
        <w:fldChar w:fldCharType="end"/>
      </w:r>
    </w:p>
    <w:p>
      <w:pPr>
        <w:pStyle w:val="7"/>
        <w:tabs>
          <w:tab w:val="right" w:leader="dot" w:pos="8494"/>
          <w:tab w:val="clear" w:pos="8268"/>
        </w:tabs>
        <w:spacing w:line="240" w:lineRule="auto"/>
        <w:ind w:left="0" w:leftChars="0" w:right="0" w:rightChars="0"/>
        <w:contextualSpacing/>
        <w:rPr>
          <w:rFonts w:ascii="仿宋_GB2312" w:hAnsi="Calibri" w:eastAsia="仿宋_GB2312" w:cs="Times New Roman"/>
          <w:b w:val="0"/>
          <w:sz w:val="28"/>
          <w:szCs w:val="28"/>
        </w:rPr>
      </w:pPr>
      <w:r>
        <w:rPr>
          <w:rFonts w:hint="eastAsia" w:ascii="仿宋_GB2312" w:hAnsi="Calibri" w:eastAsia="仿宋_GB2312" w:cs="Times New Roman"/>
          <w:b w:val="0"/>
          <w:sz w:val="28"/>
          <w:szCs w:val="28"/>
        </w:rPr>
        <w:t>四、“十三五”规划的发展目标</w:t>
      </w:r>
      <w:r>
        <w:fldChar w:fldCharType="begin"/>
      </w:r>
      <w:r>
        <w:instrText xml:space="preserve"> HYPERLINK \l "_Toc449082362" </w:instrText>
      </w:r>
      <w:r>
        <w:fldChar w:fldCharType="separate"/>
      </w:r>
      <w:r>
        <w:rPr>
          <w:rFonts w:ascii="仿宋_GB2312" w:hAnsi="Calibri" w:eastAsia="仿宋_GB2312" w:cs="Times New Roman"/>
          <w:b w:val="0"/>
          <w:sz w:val="28"/>
          <w:szCs w:val="28"/>
        </w:rPr>
        <w:tab/>
      </w:r>
      <w:r>
        <w:rPr>
          <w:rFonts w:ascii="仿宋_GB2312" w:hAnsi="Calibri" w:eastAsia="仿宋_GB2312" w:cs="Times New Roman"/>
          <w:b w:val="0"/>
          <w:sz w:val="28"/>
          <w:szCs w:val="28"/>
        </w:rPr>
        <w:t>3</w:t>
      </w:r>
      <w:r>
        <w:rPr>
          <w:rFonts w:ascii="仿宋_GB2312" w:hAnsi="Calibri" w:eastAsia="仿宋_GB2312" w:cs="Times New Roman"/>
          <w:b w:val="0"/>
          <w:sz w:val="28"/>
          <w:szCs w:val="28"/>
        </w:rPr>
        <w:fldChar w:fldCharType="end"/>
      </w:r>
    </w:p>
    <w:p>
      <w:pPr>
        <w:pStyle w:val="7"/>
        <w:tabs>
          <w:tab w:val="right" w:leader="dot" w:pos="8494"/>
          <w:tab w:val="clear" w:pos="8268"/>
        </w:tabs>
        <w:spacing w:line="240" w:lineRule="auto"/>
        <w:ind w:left="0" w:leftChars="0" w:right="0" w:rightChars="0" w:firstLine="439" w:firstLineChars="196"/>
        <w:contextualSpacing/>
        <w:rPr>
          <w:rFonts w:ascii="仿宋_GB2312" w:hAnsi="Calibri" w:eastAsia="仿宋_GB2312" w:cs="Times New Roman"/>
          <w:b w:val="0"/>
          <w:sz w:val="28"/>
          <w:szCs w:val="28"/>
        </w:rPr>
      </w:pPr>
      <w:r>
        <w:fldChar w:fldCharType="begin"/>
      </w:r>
      <w:r>
        <w:instrText xml:space="preserve"> HYPERLINK \l "_Toc449082359" </w:instrText>
      </w:r>
      <w:r>
        <w:fldChar w:fldCharType="separate"/>
      </w:r>
      <w:r>
        <w:rPr>
          <w:rFonts w:hint="eastAsia" w:ascii="仿宋_GB2312" w:hAnsi="Calibri" w:eastAsia="仿宋_GB2312"/>
          <w:b w:val="0"/>
          <w:sz w:val="28"/>
          <w:szCs w:val="28"/>
        </w:rPr>
        <w:t>（一）做好就业再就业工作</w:t>
      </w:r>
      <w:r>
        <w:rPr>
          <w:rFonts w:ascii="仿宋_GB2312" w:hAnsi="Calibri" w:eastAsia="仿宋_GB2312" w:cs="Times New Roman"/>
          <w:b w:val="0"/>
          <w:sz w:val="28"/>
          <w:szCs w:val="28"/>
        </w:rPr>
        <w:tab/>
      </w:r>
      <w:r>
        <w:rPr>
          <w:rFonts w:ascii="仿宋_GB2312" w:hAnsi="Calibri" w:eastAsia="仿宋_GB2312" w:cs="Times New Roman"/>
          <w:b w:val="0"/>
          <w:sz w:val="28"/>
          <w:szCs w:val="28"/>
        </w:rPr>
        <w:t>3</w:t>
      </w:r>
      <w:r>
        <w:rPr>
          <w:rFonts w:ascii="仿宋_GB2312" w:hAnsi="Calibri" w:eastAsia="仿宋_GB2312" w:cs="Times New Roman"/>
          <w:b w:val="0"/>
          <w:sz w:val="28"/>
          <w:szCs w:val="28"/>
        </w:rPr>
        <w:fldChar w:fldCharType="end"/>
      </w:r>
    </w:p>
    <w:p>
      <w:pPr>
        <w:pStyle w:val="7"/>
        <w:tabs>
          <w:tab w:val="right" w:leader="dot" w:pos="8494"/>
          <w:tab w:val="clear" w:pos="8268"/>
        </w:tabs>
        <w:spacing w:line="240" w:lineRule="auto"/>
        <w:ind w:left="0" w:leftChars="0" w:right="0" w:rightChars="0" w:firstLine="439" w:firstLineChars="196"/>
        <w:contextualSpacing/>
        <w:rPr>
          <w:rFonts w:ascii="仿宋_GB2312" w:hAnsi="Calibri" w:eastAsia="仿宋_GB2312" w:cs="Times New Roman"/>
          <w:b w:val="0"/>
          <w:sz w:val="28"/>
          <w:szCs w:val="28"/>
        </w:rPr>
      </w:pPr>
      <w:r>
        <w:fldChar w:fldCharType="begin"/>
      </w:r>
      <w:r>
        <w:instrText xml:space="preserve"> HYPERLINK \l "_Toc449082360" </w:instrText>
      </w:r>
      <w:r>
        <w:fldChar w:fldCharType="separate"/>
      </w:r>
      <w:r>
        <w:rPr>
          <w:rFonts w:hint="eastAsia" w:ascii="仿宋_GB2312" w:hAnsi="Calibri" w:eastAsia="仿宋_GB2312"/>
          <w:b w:val="0"/>
          <w:sz w:val="28"/>
          <w:szCs w:val="28"/>
        </w:rPr>
        <w:t>（二）抓好职业培训工作</w:t>
      </w:r>
      <w:r>
        <w:rPr>
          <w:rFonts w:ascii="仿宋_GB2312" w:hAnsi="Calibri" w:eastAsia="仿宋_GB2312" w:cs="Times New Roman"/>
          <w:b w:val="0"/>
          <w:sz w:val="28"/>
          <w:szCs w:val="28"/>
        </w:rPr>
        <w:tab/>
      </w:r>
      <w:r>
        <w:rPr>
          <w:rFonts w:ascii="仿宋_GB2312" w:hAnsi="Calibri" w:eastAsia="仿宋_GB2312" w:cs="Times New Roman"/>
          <w:b w:val="0"/>
          <w:sz w:val="28"/>
          <w:szCs w:val="28"/>
        </w:rPr>
        <w:t>3</w:t>
      </w:r>
      <w:r>
        <w:rPr>
          <w:rFonts w:ascii="仿宋_GB2312" w:hAnsi="Calibri" w:eastAsia="仿宋_GB2312" w:cs="Times New Roman"/>
          <w:b w:val="0"/>
          <w:sz w:val="28"/>
          <w:szCs w:val="28"/>
        </w:rPr>
        <w:fldChar w:fldCharType="end"/>
      </w:r>
    </w:p>
    <w:p>
      <w:pPr>
        <w:pStyle w:val="7"/>
        <w:tabs>
          <w:tab w:val="right" w:leader="dot" w:pos="8494"/>
          <w:tab w:val="clear" w:pos="8268"/>
        </w:tabs>
        <w:spacing w:line="240" w:lineRule="auto"/>
        <w:ind w:left="0" w:leftChars="0" w:right="0" w:rightChars="0" w:firstLine="439" w:firstLineChars="196"/>
        <w:contextualSpacing/>
        <w:rPr>
          <w:rFonts w:ascii="仿宋_GB2312" w:hAnsi="Calibri" w:eastAsia="仿宋_GB2312" w:cs="Times New Roman"/>
          <w:b w:val="0"/>
          <w:sz w:val="28"/>
          <w:szCs w:val="28"/>
        </w:rPr>
      </w:pPr>
      <w:r>
        <w:fldChar w:fldCharType="begin"/>
      </w:r>
      <w:r>
        <w:instrText xml:space="preserve"> HYPERLINK \l "_Toc449082360" </w:instrText>
      </w:r>
      <w:r>
        <w:fldChar w:fldCharType="separate"/>
      </w:r>
      <w:r>
        <w:rPr>
          <w:rFonts w:hint="eastAsia" w:ascii="仿宋_GB2312" w:hAnsi="Calibri" w:eastAsia="仿宋_GB2312"/>
          <w:b w:val="0"/>
          <w:sz w:val="28"/>
          <w:szCs w:val="28"/>
        </w:rPr>
        <w:t>（三）推进创业促进就业工作</w:t>
      </w:r>
      <w:r>
        <w:rPr>
          <w:rFonts w:ascii="仿宋_GB2312" w:hAnsi="Calibri" w:eastAsia="仿宋_GB2312" w:cs="Times New Roman"/>
          <w:b w:val="0"/>
          <w:sz w:val="28"/>
          <w:szCs w:val="28"/>
        </w:rPr>
        <w:tab/>
      </w:r>
      <w:r>
        <w:rPr>
          <w:rFonts w:ascii="仿宋_GB2312" w:hAnsi="Calibri" w:eastAsia="仿宋_GB2312" w:cs="Times New Roman"/>
          <w:b w:val="0"/>
          <w:sz w:val="28"/>
          <w:szCs w:val="28"/>
        </w:rPr>
        <w:t>3</w:t>
      </w:r>
      <w:r>
        <w:rPr>
          <w:rFonts w:ascii="仿宋_GB2312" w:hAnsi="Calibri" w:eastAsia="仿宋_GB2312" w:cs="Times New Roman"/>
          <w:b w:val="0"/>
          <w:sz w:val="28"/>
          <w:szCs w:val="28"/>
        </w:rPr>
        <w:fldChar w:fldCharType="end"/>
      </w:r>
    </w:p>
    <w:p>
      <w:pPr>
        <w:pStyle w:val="7"/>
        <w:tabs>
          <w:tab w:val="right" w:leader="dot" w:pos="8494"/>
          <w:tab w:val="clear" w:pos="8268"/>
        </w:tabs>
        <w:spacing w:line="240" w:lineRule="auto"/>
        <w:ind w:left="0" w:leftChars="0" w:right="0" w:rightChars="0" w:firstLine="439" w:firstLineChars="196"/>
        <w:contextualSpacing/>
        <w:rPr>
          <w:b w:val="0"/>
        </w:rPr>
      </w:pPr>
      <w:r>
        <w:fldChar w:fldCharType="begin"/>
      </w:r>
      <w:r>
        <w:instrText xml:space="preserve"> HYPERLINK \l "_Toc449082360" </w:instrText>
      </w:r>
      <w:r>
        <w:fldChar w:fldCharType="separate"/>
      </w:r>
      <w:r>
        <w:rPr>
          <w:rFonts w:hint="eastAsia" w:ascii="仿宋_GB2312" w:hAnsi="Calibri" w:eastAsia="仿宋_GB2312"/>
          <w:b w:val="0"/>
          <w:sz w:val="28"/>
          <w:szCs w:val="28"/>
        </w:rPr>
        <w:t>（四）做好劳务开发和农民工工作</w:t>
      </w:r>
      <w:r>
        <w:rPr>
          <w:rFonts w:ascii="仿宋_GB2312" w:hAnsi="Calibri" w:eastAsia="仿宋_GB2312" w:cs="Times New Roman"/>
          <w:b w:val="0"/>
          <w:sz w:val="28"/>
          <w:szCs w:val="28"/>
        </w:rPr>
        <w:tab/>
      </w:r>
      <w:r>
        <w:rPr>
          <w:rFonts w:ascii="仿宋_GB2312" w:hAnsi="Calibri" w:eastAsia="仿宋_GB2312" w:cs="Times New Roman"/>
          <w:b w:val="0"/>
          <w:sz w:val="28"/>
          <w:szCs w:val="28"/>
        </w:rPr>
        <w:t>3</w:t>
      </w:r>
      <w:r>
        <w:rPr>
          <w:rFonts w:ascii="仿宋_GB2312" w:hAnsi="Calibri" w:eastAsia="仿宋_GB2312" w:cs="Times New Roman"/>
          <w:b w:val="0"/>
          <w:sz w:val="28"/>
          <w:szCs w:val="28"/>
        </w:rPr>
        <w:fldChar w:fldCharType="end"/>
      </w:r>
    </w:p>
    <w:p>
      <w:pPr>
        <w:pStyle w:val="7"/>
        <w:tabs>
          <w:tab w:val="right" w:leader="dot" w:pos="8494"/>
          <w:tab w:val="clear" w:pos="8268"/>
        </w:tabs>
        <w:spacing w:line="240" w:lineRule="auto"/>
        <w:ind w:left="0" w:leftChars="0" w:right="0" w:rightChars="0" w:firstLine="439" w:firstLineChars="196"/>
        <w:contextualSpacing/>
        <w:rPr>
          <w:b w:val="0"/>
        </w:rPr>
      </w:pPr>
      <w:r>
        <w:fldChar w:fldCharType="begin"/>
      </w:r>
      <w:r>
        <w:instrText xml:space="preserve"> HYPERLINK \l "_Toc449082360" </w:instrText>
      </w:r>
      <w:r>
        <w:fldChar w:fldCharType="separate"/>
      </w:r>
      <w:r>
        <w:rPr>
          <w:rFonts w:hint="eastAsia" w:ascii="仿宋_GB2312" w:hAnsi="Calibri" w:eastAsia="仿宋_GB2312"/>
          <w:b w:val="0"/>
          <w:sz w:val="28"/>
          <w:szCs w:val="28"/>
        </w:rPr>
        <w:t>（五）推进一产员工化</w:t>
      </w:r>
      <w:r>
        <w:rPr>
          <w:rFonts w:ascii="仿宋_GB2312" w:hAnsi="Calibri" w:eastAsia="仿宋_GB2312" w:cs="Times New Roman"/>
          <w:b w:val="0"/>
          <w:sz w:val="28"/>
          <w:szCs w:val="28"/>
        </w:rPr>
        <w:tab/>
      </w:r>
      <w:r>
        <w:rPr>
          <w:rFonts w:ascii="仿宋_GB2312" w:hAnsi="Calibri" w:eastAsia="仿宋_GB2312" w:cs="Times New Roman"/>
          <w:b w:val="0"/>
          <w:sz w:val="28"/>
          <w:szCs w:val="28"/>
        </w:rPr>
        <w:t>4</w:t>
      </w:r>
      <w:r>
        <w:rPr>
          <w:rFonts w:ascii="仿宋_GB2312" w:hAnsi="Calibri" w:eastAsia="仿宋_GB2312" w:cs="Times New Roman"/>
          <w:b w:val="0"/>
          <w:sz w:val="28"/>
          <w:szCs w:val="28"/>
        </w:rPr>
        <w:fldChar w:fldCharType="end"/>
      </w:r>
    </w:p>
    <w:p>
      <w:pPr>
        <w:pStyle w:val="7"/>
        <w:tabs>
          <w:tab w:val="right" w:leader="dot" w:pos="8494"/>
          <w:tab w:val="clear" w:pos="8268"/>
        </w:tabs>
        <w:spacing w:line="240" w:lineRule="auto"/>
        <w:ind w:left="0" w:leftChars="0" w:right="0" w:rightChars="0" w:firstLine="439" w:firstLineChars="196"/>
        <w:contextualSpacing/>
        <w:rPr>
          <w:b w:val="0"/>
        </w:rPr>
      </w:pPr>
      <w:r>
        <w:fldChar w:fldCharType="begin"/>
      </w:r>
      <w:r>
        <w:instrText xml:space="preserve"> HYPERLINK \l "_Toc449082360" </w:instrText>
      </w:r>
      <w:r>
        <w:fldChar w:fldCharType="separate"/>
      </w:r>
      <w:r>
        <w:rPr>
          <w:rFonts w:hint="eastAsia" w:ascii="仿宋_GB2312" w:hAnsi="Calibri" w:eastAsia="仿宋_GB2312"/>
          <w:b w:val="0"/>
          <w:sz w:val="28"/>
          <w:szCs w:val="28"/>
        </w:rPr>
        <w:t>（六）抓好公共就业服务</w:t>
      </w:r>
      <w:r>
        <w:rPr>
          <w:rFonts w:ascii="仿宋_GB2312" w:hAnsi="Calibri" w:eastAsia="仿宋_GB2312" w:cs="Times New Roman"/>
          <w:b w:val="0"/>
          <w:sz w:val="28"/>
          <w:szCs w:val="28"/>
        </w:rPr>
        <w:tab/>
      </w:r>
      <w:r>
        <w:rPr>
          <w:rFonts w:ascii="仿宋_GB2312" w:hAnsi="Calibri" w:eastAsia="仿宋_GB2312" w:cs="Times New Roman"/>
          <w:b w:val="0"/>
          <w:sz w:val="28"/>
          <w:szCs w:val="28"/>
        </w:rPr>
        <w:t>4</w:t>
      </w:r>
      <w:r>
        <w:rPr>
          <w:rFonts w:ascii="仿宋_GB2312" w:hAnsi="Calibri" w:eastAsia="仿宋_GB2312" w:cs="Times New Roman"/>
          <w:b w:val="0"/>
          <w:sz w:val="28"/>
          <w:szCs w:val="28"/>
        </w:rPr>
        <w:fldChar w:fldCharType="end"/>
      </w:r>
    </w:p>
    <w:p>
      <w:pPr>
        <w:pStyle w:val="7"/>
        <w:tabs>
          <w:tab w:val="right" w:leader="dot" w:pos="8494"/>
          <w:tab w:val="clear" w:pos="8268"/>
        </w:tabs>
        <w:spacing w:line="240" w:lineRule="auto"/>
        <w:ind w:left="0" w:leftChars="0" w:right="0" w:rightChars="0"/>
        <w:contextualSpacing/>
        <w:rPr>
          <w:rFonts w:ascii="仿宋_GB2312" w:hAnsi="Calibri" w:eastAsia="仿宋_GB2312" w:cs="Times New Roman"/>
          <w:b w:val="0"/>
          <w:sz w:val="28"/>
          <w:szCs w:val="28"/>
        </w:rPr>
      </w:pPr>
      <w:r>
        <w:rPr>
          <w:rFonts w:hint="eastAsia" w:ascii="仿宋_GB2312" w:hAnsi="Calibri" w:eastAsia="仿宋_GB2312" w:cs="Times New Roman"/>
          <w:b w:val="0"/>
          <w:sz w:val="28"/>
          <w:szCs w:val="28"/>
        </w:rPr>
        <w:t>五、“十三五”规划的保障措施</w:t>
      </w:r>
      <w:r>
        <w:fldChar w:fldCharType="begin"/>
      </w:r>
      <w:r>
        <w:instrText xml:space="preserve"> HYPERLINK \l "_Toc449082362" </w:instrText>
      </w:r>
      <w:r>
        <w:fldChar w:fldCharType="separate"/>
      </w:r>
      <w:r>
        <w:rPr>
          <w:rFonts w:ascii="仿宋_GB2312" w:hAnsi="Calibri" w:eastAsia="仿宋_GB2312" w:cs="Times New Roman"/>
          <w:b w:val="0"/>
          <w:sz w:val="28"/>
          <w:szCs w:val="28"/>
        </w:rPr>
        <w:tab/>
      </w:r>
      <w:r>
        <w:rPr>
          <w:rFonts w:ascii="仿宋_GB2312" w:hAnsi="Calibri" w:eastAsia="仿宋_GB2312" w:cs="Times New Roman"/>
          <w:b w:val="0"/>
          <w:sz w:val="28"/>
          <w:szCs w:val="28"/>
        </w:rPr>
        <w:t>4</w:t>
      </w:r>
      <w:r>
        <w:rPr>
          <w:rFonts w:ascii="仿宋_GB2312" w:hAnsi="Calibri" w:eastAsia="仿宋_GB2312" w:cs="Times New Roman"/>
          <w:b w:val="0"/>
          <w:sz w:val="28"/>
          <w:szCs w:val="28"/>
        </w:rPr>
        <w:fldChar w:fldCharType="end"/>
      </w:r>
    </w:p>
    <w:p>
      <w:pPr>
        <w:pStyle w:val="7"/>
        <w:tabs>
          <w:tab w:val="right" w:leader="dot" w:pos="8494"/>
          <w:tab w:val="clear" w:pos="8268"/>
        </w:tabs>
        <w:spacing w:line="240" w:lineRule="auto"/>
        <w:ind w:left="0" w:leftChars="0" w:right="0" w:rightChars="0" w:firstLine="439" w:firstLineChars="196"/>
        <w:contextualSpacing/>
        <w:rPr>
          <w:rFonts w:ascii="仿宋_GB2312" w:hAnsi="Calibri" w:eastAsia="仿宋_GB2312" w:cs="Times New Roman"/>
          <w:b w:val="0"/>
          <w:sz w:val="28"/>
          <w:szCs w:val="28"/>
        </w:rPr>
      </w:pPr>
      <w:r>
        <w:fldChar w:fldCharType="begin"/>
      </w:r>
      <w:r>
        <w:instrText xml:space="preserve"> HYPERLINK \l "_Toc449082356" </w:instrText>
      </w:r>
      <w:r>
        <w:fldChar w:fldCharType="separate"/>
      </w:r>
      <w:r>
        <w:rPr>
          <w:rFonts w:hint="eastAsia" w:ascii="仿宋_GB2312" w:hAnsi="Calibri" w:eastAsia="仿宋_GB2312"/>
          <w:b w:val="0"/>
          <w:sz w:val="28"/>
          <w:szCs w:val="28"/>
        </w:rPr>
        <w:t>（一）加强组织领导</w:t>
      </w:r>
      <w:r>
        <w:rPr>
          <w:rFonts w:ascii="仿宋_GB2312" w:hAnsi="Calibri" w:eastAsia="仿宋_GB2312" w:cs="Times New Roman"/>
          <w:b w:val="0"/>
          <w:sz w:val="28"/>
          <w:szCs w:val="28"/>
        </w:rPr>
        <w:tab/>
      </w:r>
      <w:r>
        <w:rPr>
          <w:rFonts w:ascii="仿宋_GB2312" w:hAnsi="Calibri" w:eastAsia="仿宋_GB2312" w:cs="Times New Roman"/>
          <w:b w:val="0"/>
          <w:sz w:val="28"/>
          <w:szCs w:val="28"/>
        </w:rPr>
        <w:t>4</w:t>
      </w:r>
      <w:r>
        <w:rPr>
          <w:rFonts w:ascii="仿宋_GB2312" w:hAnsi="Calibri" w:eastAsia="仿宋_GB2312" w:cs="Times New Roman"/>
          <w:b w:val="0"/>
          <w:sz w:val="28"/>
          <w:szCs w:val="28"/>
        </w:rPr>
        <w:fldChar w:fldCharType="end"/>
      </w:r>
    </w:p>
    <w:p>
      <w:pPr>
        <w:pStyle w:val="7"/>
        <w:tabs>
          <w:tab w:val="right" w:leader="dot" w:pos="8494"/>
          <w:tab w:val="clear" w:pos="8268"/>
        </w:tabs>
        <w:spacing w:line="240" w:lineRule="auto"/>
        <w:ind w:left="0" w:leftChars="0" w:right="0" w:rightChars="0" w:firstLine="439" w:firstLineChars="196"/>
        <w:contextualSpacing/>
        <w:rPr>
          <w:rFonts w:ascii="仿宋_GB2312" w:hAnsi="Calibri" w:eastAsia="仿宋_GB2312" w:cs="Times New Roman"/>
          <w:b w:val="0"/>
          <w:sz w:val="28"/>
          <w:szCs w:val="28"/>
        </w:rPr>
      </w:pPr>
      <w:r>
        <w:fldChar w:fldCharType="begin"/>
      </w:r>
      <w:r>
        <w:instrText xml:space="preserve"> HYPERLINK \l "_Toc449082357" </w:instrText>
      </w:r>
      <w:r>
        <w:fldChar w:fldCharType="separate"/>
      </w:r>
      <w:r>
        <w:rPr>
          <w:rFonts w:hint="eastAsia" w:ascii="仿宋_GB2312" w:hAnsi="Calibri" w:eastAsia="仿宋_GB2312"/>
          <w:b w:val="0"/>
          <w:sz w:val="28"/>
          <w:szCs w:val="28"/>
        </w:rPr>
        <w:t>（二）加强政策宣传</w:t>
      </w:r>
      <w:r>
        <w:rPr>
          <w:rFonts w:ascii="仿宋_GB2312" w:hAnsi="Calibri" w:eastAsia="仿宋_GB2312" w:cs="Times New Roman"/>
          <w:b w:val="0"/>
          <w:sz w:val="28"/>
          <w:szCs w:val="28"/>
        </w:rPr>
        <w:tab/>
      </w:r>
      <w:r>
        <w:rPr>
          <w:rFonts w:ascii="仿宋_GB2312" w:hAnsi="Calibri" w:eastAsia="仿宋_GB2312" w:cs="Times New Roman"/>
          <w:b w:val="0"/>
          <w:sz w:val="28"/>
          <w:szCs w:val="28"/>
        </w:rPr>
        <w:t>4</w:t>
      </w:r>
      <w:r>
        <w:rPr>
          <w:rFonts w:ascii="仿宋_GB2312" w:hAnsi="Calibri" w:eastAsia="仿宋_GB2312" w:cs="Times New Roman"/>
          <w:b w:val="0"/>
          <w:sz w:val="28"/>
          <w:szCs w:val="28"/>
        </w:rPr>
        <w:fldChar w:fldCharType="end"/>
      </w:r>
    </w:p>
    <w:p>
      <w:pPr>
        <w:pStyle w:val="7"/>
        <w:tabs>
          <w:tab w:val="right" w:leader="dot" w:pos="8494"/>
          <w:tab w:val="clear" w:pos="8268"/>
        </w:tabs>
        <w:spacing w:line="240" w:lineRule="auto"/>
        <w:ind w:left="0" w:leftChars="0" w:right="0" w:rightChars="0" w:firstLine="439" w:firstLineChars="196"/>
        <w:contextualSpacing/>
        <w:rPr>
          <w:rFonts w:ascii="宋体" w:hAnsi="宋体" w:eastAsia="宋体"/>
          <w:b w:val="0"/>
          <w:sz w:val="21"/>
        </w:rPr>
      </w:pPr>
      <w:r>
        <w:fldChar w:fldCharType="begin"/>
      </w:r>
      <w:r>
        <w:instrText xml:space="preserve"> HYPERLINK \l "_Toc449082358" </w:instrText>
      </w:r>
      <w:r>
        <w:fldChar w:fldCharType="separate"/>
      </w:r>
      <w:r>
        <w:rPr>
          <w:rFonts w:hint="eastAsia" w:ascii="仿宋_GB2312" w:hAnsi="Calibri" w:eastAsia="仿宋_GB2312"/>
          <w:b w:val="0"/>
          <w:sz w:val="28"/>
          <w:szCs w:val="28"/>
        </w:rPr>
        <w:t>（三）加大财政投入</w:t>
      </w:r>
      <w:r>
        <w:rPr>
          <w:rFonts w:ascii="仿宋_GB2312" w:hAnsi="Calibri" w:eastAsia="仿宋_GB2312" w:cs="Times New Roman"/>
          <w:b w:val="0"/>
          <w:sz w:val="28"/>
          <w:szCs w:val="28"/>
        </w:rPr>
        <w:tab/>
      </w:r>
      <w:r>
        <w:rPr>
          <w:rFonts w:ascii="仿宋_GB2312" w:hAnsi="Calibri" w:eastAsia="仿宋_GB2312" w:cs="Times New Roman"/>
          <w:b w:val="0"/>
          <w:sz w:val="28"/>
          <w:szCs w:val="28"/>
        </w:rPr>
        <w:t>4</w:t>
      </w:r>
      <w:r>
        <w:rPr>
          <w:rFonts w:ascii="仿宋_GB2312" w:hAnsi="Calibri" w:eastAsia="仿宋_GB2312" w:cs="Times New Roman"/>
          <w:b w:val="0"/>
          <w:sz w:val="28"/>
          <w:szCs w:val="28"/>
        </w:rPr>
        <w:fldChar w:fldCharType="end"/>
      </w:r>
    </w:p>
    <w:p>
      <w:pPr>
        <w:pStyle w:val="7"/>
        <w:tabs>
          <w:tab w:val="right" w:leader="dot" w:pos="8494"/>
          <w:tab w:val="clear" w:pos="8268"/>
        </w:tabs>
        <w:spacing w:line="240" w:lineRule="auto"/>
        <w:ind w:left="0" w:leftChars="0" w:right="0" w:rightChars="0" w:firstLine="439" w:firstLineChars="196"/>
        <w:contextualSpacing/>
        <w:rPr>
          <w:rFonts w:ascii="仿宋_GB2312" w:hAnsi="Calibri" w:eastAsia="仿宋_GB2312" w:cs="Times New Roman"/>
          <w:b w:val="0"/>
          <w:sz w:val="28"/>
          <w:szCs w:val="28"/>
        </w:rPr>
      </w:pPr>
      <w:r>
        <w:fldChar w:fldCharType="begin"/>
      </w:r>
      <w:r>
        <w:instrText xml:space="preserve"> HYPERLINK \l "_Toc449082358" </w:instrText>
      </w:r>
      <w:r>
        <w:fldChar w:fldCharType="separate"/>
      </w:r>
      <w:r>
        <w:rPr>
          <w:rFonts w:hint="eastAsia" w:ascii="仿宋_GB2312" w:hAnsi="Calibri" w:eastAsia="仿宋_GB2312"/>
          <w:b w:val="0"/>
          <w:sz w:val="28"/>
          <w:szCs w:val="28"/>
        </w:rPr>
        <w:t>（四）加大培训力度</w:t>
      </w:r>
      <w:r>
        <w:rPr>
          <w:rFonts w:ascii="仿宋_GB2312" w:hAnsi="Calibri" w:eastAsia="仿宋_GB2312" w:cs="Times New Roman"/>
          <w:b w:val="0"/>
          <w:sz w:val="28"/>
          <w:szCs w:val="28"/>
        </w:rPr>
        <w:tab/>
      </w:r>
      <w:r>
        <w:rPr>
          <w:rFonts w:ascii="仿宋_GB2312" w:hAnsi="Calibri" w:eastAsia="仿宋_GB2312" w:cs="Times New Roman"/>
          <w:b w:val="0"/>
          <w:sz w:val="28"/>
          <w:szCs w:val="28"/>
        </w:rPr>
        <w:t>5</w:t>
      </w:r>
      <w:r>
        <w:rPr>
          <w:rFonts w:ascii="仿宋_GB2312" w:hAnsi="Calibri" w:eastAsia="仿宋_GB2312" w:cs="Times New Roman"/>
          <w:b w:val="0"/>
          <w:sz w:val="28"/>
          <w:szCs w:val="28"/>
        </w:rPr>
        <w:fldChar w:fldCharType="end"/>
      </w:r>
    </w:p>
    <w:p>
      <w:pPr>
        <w:pStyle w:val="7"/>
        <w:tabs>
          <w:tab w:val="right" w:leader="dot" w:pos="8494"/>
          <w:tab w:val="clear" w:pos="8268"/>
        </w:tabs>
        <w:spacing w:line="240" w:lineRule="auto"/>
        <w:ind w:left="0" w:leftChars="0" w:right="0" w:rightChars="0" w:firstLine="439" w:firstLineChars="196"/>
        <w:contextualSpacing/>
        <w:rPr>
          <w:rFonts w:ascii="仿宋_GB2312" w:hAnsi="Calibri" w:eastAsia="仿宋_GB2312" w:cs="Times New Roman"/>
          <w:b w:val="0"/>
          <w:sz w:val="28"/>
          <w:szCs w:val="28"/>
        </w:rPr>
      </w:pPr>
      <w:r>
        <w:fldChar w:fldCharType="begin"/>
      </w:r>
      <w:r>
        <w:instrText xml:space="preserve"> HYPERLINK \l "_Toc449082358" </w:instrText>
      </w:r>
      <w:r>
        <w:fldChar w:fldCharType="separate"/>
      </w:r>
      <w:r>
        <w:rPr>
          <w:rFonts w:hint="eastAsia" w:ascii="仿宋_GB2312" w:hAnsi="Calibri" w:eastAsia="仿宋_GB2312"/>
          <w:b w:val="0"/>
          <w:sz w:val="28"/>
          <w:szCs w:val="28"/>
        </w:rPr>
        <w:t>（五）完善公共就业服务体系</w:t>
      </w:r>
      <w:r>
        <w:rPr>
          <w:rFonts w:ascii="仿宋_GB2312" w:hAnsi="Calibri" w:eastAsia="仿宋_GB2312" w:cs="Times New Roman"/>
          <w:b w:val="0"/>
          <w:sz w:val="28"/>
          <w:szCs w:val="28"/>
        </w:rPr>
        <w:tab/>
      </w:r>
      <w:r>
        <w:rPr>
          <w:rFonts w:ascii="仿宋_GB2312" w:hAnsi="Calibri" w:eastAsia="仿宋_GB2312" w:cs="Times New Roman"/>
          <w:b w:val="0"/>
          <w:sz w:val="28"/>
          <w:szCs w:val="28"/>
        </w:rPr>
        <w:t>5</w:t>
      </w:r>
      <w:r>
        <w:rPr>
          <w:rFonts w:ascii="仿宋_GB2312" w:hAnsi="Calibri" w:eastAsia="仿宋_GB2312" w:cs="Times New Roman"/>
          <w:b w:val="0"/>
          <w:sz w:val="28"/>
          <w:szCs w:val="28"/>
        </w:rPr>
        <w:fldChar w:fldCharType="end"/>
      </w:r>
    </w:p>
    <w:p>
      <w:pPr>
        <w:pStyle w:val="7"/>
        <w:tabs>
          <w:tab w:val="right" w:leader="dot" w:pos="8494"/>
          <w:tab w:val="clear" w:pos="8268"/>
        </w:tabs>
        <w:spacing w:line="240" w:lineRule="auto"/>
        <w:ind w:left="0" w:leftChars="0" w:right="0" w:rightChars="0" w:firstLine="906" w:firstLineChars="343"/>
        <w:contextualSpacing/>
        <w:rPr>
          <w:rFonts w:ascii="仿宋_GB2312" w:hAnsi="Calibri" w:eastAsia="仿宋_GB2312"/>
          <w:b w:val="0"/>
          <w:sz w:val="28"/>
          <w:szCs w:val="28"/>
        </w:rPr>
      </w:pPr>
      <w:r>
        <w:rPr>
          <w:rFonts w:ascii="仿宋_GB2312" w:hAnsi="Calibri" w:eastAsia="仿宋_GB2312"/>
          <w:b w:val="0"/>
          <w:sz w:val="28"/>
          <w:szCs w:val="28"/>
        </w:rPr>
        <w:t>1</w:t>
      </w:r>
      <w:r>
        <w:rPr>
          <w:rFonts w:hint="eastAsia" w:ascii="仿宋_GB2312" w:hAnsi="Calibri" w:eastAsia="仿宋_GB2312"/>
          <w:b w:val="0"/>
          <w:sz w:val="28"/>
          <w:szCs w:val="28"/>
        </w:rPr>
        <w:t>、加快镇级层面就业服务平台建设</w:t>
      </w:r>
      <w:r>
        <w:fldChar w:fldCharType="begin"/>
      </w:r>
      <w:r>
        <w:instrText xml:space="preserve"> HYPERLINK \l "_Toc449082357" </w:instrText>
      </w:r>
      <w:r>
        <w:fldChar w:fldCharType="separate"/>
      </w:r>
      <w:r>
        <w:rPr>
          <w:rFonts w:ascii="仿宋_GB2312" w:hAnsi="Calibri" w:eastAsia="仿宋_GB2312"/>
          <w:b w:val="0"/>
          <w:sz w:val="28"/>
          <w:szCs w:val="28"/>
        </w:rPr>
        <w:tab/>
      </w:r>
      <w:r>
        <w:rPr>
          <w:rFonts w:ascii="仿宋_GB2312" w:hAnsi="Calibri" w:eastAsia="仿宋_GB2312"/>
          <w:b w:val="0"/>
          <w:sz w:val="28"/>
          <w:szCs w:val="28"/>
        </w:rPr>
        <w:t>5</w:t>
      </w:r>
      <w:r>
        <w:rPr>
          <w:rFonts w:ascii="仿宋_GB2312" w:hAnsi="Calibri" w:eastAsia="仿宋_GB2312"/>
          <w:b w:val="0"/>
          <w:sz w:val="28"/>
          <w:szCs w:val="28"/>
        </w:rPr>
        <w:fldChar w:fldCharType="end"/>
      </w:r>
    </w:p>
    <w:p>
      <w:pPr>
        <w:pStyle w:val="7"/>
        <w:tabs>
          <w:tab w:val="right" w:leader="dot" w:pos="8494"/>
          <w:tab w:val="clear" w:pos="8268"/>
        </w:tabs>
        <w:spacing w:line="240" w:lineRule="auto"/>
        <w:ind w:left="0" w:leftChars="0" w:right="0" w:rightChars="0" w:firstLine="906" w:firstLineChars="343"/>
        <w:contextualSpacing/>
        <w:rPr>
          <w:rFonts w:ascii="仿宋_GB2312" w:hAnsi="Calibri" w:eastAsia="仿宋_GB2312"/>
          <w:b w:val="0"/>
          <w:sz w:val="28"/>
          <w:szCs w:val="28"/>
        </w:rPr>
      </w:pPr>
      <w:r>
        <w:rPr>
          <w:rFonts w:ascii="仿宋_GB2312" w:hAnsi="Calibri" w:eastAsia="仿宋_GB2312"/>
          <w:b w:val="0"/>
          <w:sz w:val="28"/>
          <w:szCs w:val="28"/>
        </w:rPr>
        <w:t>2</w:t>
      </w:r>
      <w:r>
        <w:rPr>
          <w:rFonts w:hint="eastAsia" w:ascii="仿宋_GB2312" w:hAnsi="Calibri" w:eastAsia="仿宋_GB2312"/>
          <w:b w:val="0"/>
          <w:sz w:val="28"/>
          <w:szCs w:val="28"/>
        </w:rPr>
        <w:t>、加快村级就业服务站建设</w:t>
      </w:r>
      <w:r>
        <w:fldChar w:fldCharType="begin"/>
      </w:r>
      <w:r>
        <w:instrText xml:space="preserve"> HYPERLINK \l "_Toc449082357" </w:instrText>
      </w:r>
      <w:r>
        <w:fldChar w:fldCharType="separate"/>
      </w:r>
      <w:r>
        <w:rPr>
          <w:rFonts w:ascii="仿宋_GB2312" w:hAnsi="Calibri" w:eastAsia="仿宋_GB2312"/>
          <w:b w:val="0"/>
          <w:sz w:val="28"/>
          <w:szCs w:val="28"/>
        </w:rPr>
        <w:tab/>
      </w:r>
      <w:r>
        <w:rPr>
          <w:rFonts w:ascii="仿宋_GB2312" w:hAnsi="Calibri" w:eastAsia="仿宋_GB2312"/>
          <w:b w:val="0"/>
          <w:sz w:val="28"/>
          <w:szCs w:val="28"/>
        </w:rPr>
        <w:t>5</w:t>
      </w:r>
      <w:r>
        <w:rPr>
          <w:rFonts w:ascii="仿宋_GB2312" w:hAnsi="Calibri" w:eastAsia="仿宋_GB2312"/>
          <w:b w:val="0"/>
          <w:sz w:val="28"/>
          <w:szCs w:val="28"/>
        </w:rPr>
        <w:fldChar w:fldCharType="end"/>
      </w:r>
    </w:p>
    <w:p>
      <w:pPr>
        <w:rPr>
          <w:rFonts w:ascii="仿宋_GB2312" w:eastAsia="仿宋_GB2312"/>
          <w:sz w:val="28"/>
          <w:szCs w:val="28"/>
        </w:rPr>
      </w:pPr>
    </w:p>
    <w:p>
      <w:pPr>
        <w:jc w:val="center"/>
        <w:rPr>
          <w:rFonts w:ascii="仿宋_GB2312" w:hAnsi="Times New Roman" w:eastAsia="仿宋_GB2312" w:cs="Times New Roman"/>
          <w:sz w:val="28"/>
          <w:szCs w:val="28"/>
        </w:rPr>
        <w:sectPr>
          <w:footerReference r:id="rId5" w:type="default"/>
          <w:pgSz w:w="11906" w:h="16838"/>
          <w:pgMar w:top="1701" w:right="1418" w:bottom="1418" w:left="1418" w:header="851" w:footer="992" w:gutter="0"/>
          <w:pgNumType w:fmt="upperRoman" w:start="1"/>
          <w:cols w:space="425" w:num="1"/>
          <w:docGrid w:type="linesAndChars" w:linePitch="290" w:charSpace="-3420"/>
        </w:sectPr>
      </w:pPr>
      <w:r>
        <w:rPr>
          <w:rFonts w:ascii="仿宋_GB2312" w:eastAsia="仿宋_GB2312"/>
          <w:sz w:val="28"/>
          <w:szCs w:val="28"/>
        </w:rPr>
        <w:fldChar w:fldCharType="end"/>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rPr>
          <w:b/>
          <w:sz w:val="44"/>
          <w:szCs w:val="44"/>
        </w:rPr>
      </w:pPr>
    </w:p>
    <w:p>
      <w:pPr>
        <w:ind w:firstLine="723" w:firstLineChars="200"/>
        <w:outlineLvl w:val="0"/>
        <w:rPr>
          <w:rFonts w:ascii="Times New Roman" w:hAnsi="Times New Roman" w:eastAsia="黑体"/>
          <w:b/>
          <w:sz w:val="36"/>
          <w:szCs w:val="36"/>
        </w:rPr>
      </w:pPr>
      <w:r>
        <w:rPr>
          <w:rFonts w:hint="eastAsia" w:ascii="Times New Roman" w:hAnsi="Times New Roman" w:eastAsia="黑体"/>
          <w:b/>
          <w:sz w:val="36"/>
          <w:szCs w:val="36"/>
        </w:rPr>
        <w:t>一、“十二五”期间基本情况</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十二五”期间长辛店镇就业工作紧紧围绕镇党委、镇政府的中心工作，以“第九届国际园林博览会”召开和我镇开发建设为契机，始终把就业工作作为保障民生的头等大事来抓。我们以转移就业、农民增收作为工作目标，按照“规模、有序”的原则，依托政策支持，从观念、结构和技能上解决和提高村民的就业质量。截</w:t>
      </w:r>
      <w:r>
        <w:rPr>
          <w:rFonts w:hint="eastAsia" w:ascii="仿宋_GB2312" w:eastAsia="仿宋_GB2312"/>
          <w:color w:val="000000"/>
          <w:sz w:val="30"/>
          <w:szCs w:val="30"/>
          <w:lang w:eastAsia="zh-CN"/>
        </w:rPr>
        <w:t>至</w:t>
      </w:r>
      <w:bookmarkStart w:id="17" w:name="_GoBack"/>
      <w:bookmarkEnd w:id="17"/>
      <w:r>
        <w:rPr>
          <w:rFonts w:hint="eastAsia" w:ascii="仿宋_GB2312" w:eastAsia="仿宋_GB2312"/>
          <w:color w:val="000000"/>
          <w:sz w:val="30"/>
          <w:szCs w:val="30"/>
        </w:rPr>
        <w:t>目前实现转移就业</w:t>
      </w:r>
      <w:r>
        <w:rPr>
          <w:rFonts w:ascii="仿宋_GB2312" w:eastAsia="仿宋_GB2312"/>
          <w:color w:val="000000"/>
          <w:sz w:val="30"/>
          <w:szCs w:val="30"/>
        </w:rPr>
        <w:t>4278</w:t>
      </w:r>
      <w:r>
        <w:rPr>
          <w:rFonts w:hint="eastAsia" w:ascii="仿宋_GB2312" w:eastAsia="仿宋_GB2312"/>
          <w:color w:val="000000"/>
          <w:sz w:val="30"/>
          <w:szCs w:val="30"/>
        </w:rPr>
        <w:t>人，培训</w:t>
      </w:r>
      <w:r>
        <w:rPr>
          <w:rFonts w:ascii="仿宋_GB2312" w:eastAsia="仿宋_GB2312"/>
          <w:color w:val="000000"/>
          <w:sz w:val="30"/>
          <w:szCs w:val="30"/>
        </w:rPr>
        <w:t>1562</w:t>
      </w:r>
      <w:r>
        <w:rPr>
          <w:rFonts w:hint="eastAsia" w:ascii="仿宋_GB2312" w:eastAsia="仿宋_GB2312"/>
          <w:color w:val="000000"/>
          <w:sz w:val="30"/>
          <w:szCs w:val="30"/>
        </w:rPr>
        <w:t>人次。</w:t>
      </w:r>
    </w:p>
    <w:p>
      <w:pPr>
        <w:ind w:firstLine="723" w:firstLineChars="200"/>
        <w:outlineLvl w:val="0"/>
        <w:rPr>
          <w:rFonts w:eastAsia="黑体"/>
          <w:b/>
          <w:sz w:val="36"/>
          <w:szCs w:val="36"/>
        </w:rPr>
      </w:pPr>
      <w:r>
        <w:rPr>
          <w:rFonts w:hint="eastAsia" w:eastAsia="黑体"/>
          <w:b/>
          <w:sz w:val="36"/>
          <w:szCs w:val="36"/>
        </w:rPr>
        <w:t>二、“十三五”期间面临的机遇与挑战</w:t>
      </w:r>
    </w:p>
    <w:p>
      <w:pPr>
        <w:ind w:firstLine="643" w:firstLineChars="200"/>
        <w:rPr>
          <w:rFonts w:ascii="仿宋_GB2312" w:eastAsia="仿宋_GB2312"/>
          <w:color w:val="000000"/>
          <w:sz w:val="30"/>
          <w:szCs w:val="30"/>
        </w:rPr>
      </w:pPr>
      <w:r>
        <w:rPr>
          <w:rFonts w:hint="eastAsia" w:ascii="楷体_GB2312" w:hAnsi="Times New Roman" w:eastAsia="楷体_GB2312"/>
          <w:b/>
          <w:color w:val="000000"/>
          <w:sz w:val="32"/>
          <w:szCs w:val="32"/>
        </w:rPr>
        <w:t>（一）从机遇来看：</w:t>
      </w:r>
      <w:r>
        <w:rPr>
          <w:rFonts w:hint="eastAsia" w:ascii="仿宋_GB2312" w:eastAsia="仿宋_GB2312"/>
          <w:color w:val="000000"/>
          <w:sz w:val="30"/>
          <w:szCs w:val="30"/>
        </w:rPr>
        <w:t>首先，内需拉动消费，有助于促进就业增长。消费对于经济增长贡献率将大幅度提升，在我国经济发展新常态下，由出口导向的经济向内需主导的经济转变，由投资主要驱动的经济体向消费为主要驱动的经济体转变，供给需求有助于促进就业增长。其次，现代服务业占经济比重提高，吸纳就业能力增强。现代产业体系将向服务业主导型显著转变，逐渐转向以现代服务业为主的经济体，就业形式更加多元，经济体系对劳动力的吸纳能力进一步增强。再次，城镇化发展、老龄健康等产业的兴起将提供大量新增就业岗位。与城镇化发展和人口年龄结构变动等重大社会变迁直接相关的一系列产业（如基础设施建设、养老等）将成为新的就业增长极，为“十三五”时期就业增长提供重要保证。</w:t>
      </w:r>
    </w:p>
    <w:p>
      <w:pPr>
        <w:ind w:firstLine="643" w:firstLineChars="200"/>
        <w:rPr>
          <w:rFonts w:ascii="仿宋_GB2312" w:eastAsia="仿宋_GB2312"/>
          <w:color w:val="000000"/>
          <w:sz w:val="30"/>
          <w:szCs w:val="30"/>
        </w:rPr>
      </w:pPr>
      <w:r>
        <w:rPr>
          <w:rFonts w:hint="eastAsia" w:ascii="楷体_GB2312" w:hAnsi="Times New Roman" w:eastAsia="楷体_GB2312"/>
          <w:b/>
          <w:color w:val="000000"/>
          <w:sz w:val="32"/>
          <w:szCs w:val="32"/>
        </w:rPr>
        <w:t>（二）从挑战来看：</w:t>
      </w:r>
      <w:r>
        <w:rPr>
          <w:rFonts w:hint="eastAsia" w:ascii="仿宋_GB2312" w:eastAsia="仿宋_GB2312"/>
          <w:color w:val="000000"/>
          <w:sz w:val="30"/>
          <w:szCs w:val="30"/>
        </w:rPr>
        <w:t>一方面是经济转型升级对劳动力质量提出更高要求，另一方面是疏解非首都核心功能和劳动力成本上升使得部分劳动密集型产业出现向京外转移的趋势。另外，受总体规划和政策限制，我镇目前还没有形成自己的支柱产业。“十三五”期间，我镇就业形势依然十分严峻，就业任务依然十分艰巨。突出表现在三个方面：首先，就业总量的压力依旧存在。青年劳动力就业问题仍是就业工作需要解决的首要问题。其次，劳动者尤其是青年劳动者对于薪酬待遇和职业发展的预期进一步提高，对用人单位劳动力成本控制构成更大压力。最后，技术工人和技师短缺，仍然是制约企业发展的瓶颈。</w:t>
      </w:r>
    </w:p>
    <w:p>
      <w:pPr>
        <w:ind w:firstLine="723" w:firstLineChars="200"/>
        <w:outlineLvl w:val="0"/>
        <w:rPr>
          <w:rFonts w:eastAsia="黑体"/>
          <w:b/>
          <w:sz w:val="36"/>
          <w:szCs w:val="36"/>
        </w:rPr>
      </w:pPr>
      <w:r>
        <w:rPr>
          <w:rFonts w:hint="eastAsia" w:eastAsia="黑体"/>
          <w:b/>
          <w:sz w:val="36"/>
          <w:szCs w:val="36"/>
        </w:rPr>
        <w:t>三、“十三五”规划总体思路</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健全促进就业创业体制机制。深入实施就业优先战略，贯彻实施“劳动者自主创业、市场调节就业、政府促进就业和鼓励创业”的就业方针，着力推动实现更加充分更高质量就业。统筹做好农村转移劳动力、城乡就业困难人员和“</w:t>
      </w:r>
      <w:r>
        <w:rPr>
          <w:rFonts w:ascii="仿宋_GB2312" w:eastAsia="仿宋_GB2312"/>
          <w:color w:val="000000"/>
          <w:sz w:val="30"/>
          <w:szCs w:val="30"/>
        </w:rPr>
        <w:t>4050</w:t>
      </w:r>
      <w:r>
        <w:rPr>
          <w:rFonts w:hint="eastAsia" w:ascii="仿宋_GB2312" w:eastAsia="仿宋_GB2312"/>
          <w:color w:val="000000"/>
          <w:sz w:val="30"/>
          <w:szCs w:val="30"/>
        </w:rPr>
        <w:t>”人员的就业。完善落实创业优惠政策，形成创业培训、创业政策、创业服务三位一体的工作新格局，为大众创业提供政策支持。构建劳动者终身职业培训体系，开展就业技能培训、岗位技能提升培训，完善职业培训制度。加强公共就业服务，广泛开展公共就业服务活动，完善公共就业创业服务体系。</w:t>
      </w:r>
    </w:p>
    <w:p>
      <w:pPr>
        <w:ind w:firstLine="723" w:firstLineChars="200"/>
        <w:outlineLvl w:val="0"/>
        <w:rPr>
          <w:rFonts w:eastAsia="黑体"/>
          <w:b/>
          <w:sz w:val="36"/>
          <w:szCs w:val="36"/>
        </w:rPr>
      </w:pPr>
      <w:r>
        <w:rPr>
          <w:rFonts w:hint="eastAsia" w:eastAsia="黑体"/>
          <w:b/>
          <w:sz w:val="36"/>
          <w:szCs w:val="36"/>
        </w:rPr>
        <w:t>四、“十三五”规划的发展目标</w:t>
      </w:r>
    </w:p>
    <w:p>
      <w:pPr>
        <w:ind w:firstLine="643" w:firstLineChars="200"/>
        <w:rPr>
          <w:rFonts w:ascii="仿宋_GB2312" w:eastAsia="仿宋_GB2312"/>
          <w:color w:val="000000"/>
          <w:sz w:val="30"/>
          <w:szCs w:val="30"/>
        </w:rPr>
      </w:pPr>
      <w:r>
        <w:rPr>
          <w:rFonts w:hint="eastAsia" w:ascii="楷体_GB2312" w:hAnsi="Times New Roman" w:eastAsia="楷体_GB2312"/>
          <w:b/>
          <w:color w:val="000000"/>
          <w:sz w:val="32"/>
          <w:szCs w:val="32"/>
        </w:rPr>
        <w:t>（一）做好就业再就业工作。</w:t>
      </w:r>
      <w:r>
        <w:rPr>
          <w:rFonts w:hint="eastAsia" w:ascii="仿宋_GB2312" w:eastAsia="仿宋_GB2312"/>
          <w:color w:val="000000"/>
          <w:sz w:val="30"/>
          <w:szCs w:val="30"/>
        </w:rPr>
        <w:t>至</w:t>
      </w:r>
      <w:r>
        <w:rPr>
          <w:rFonts w:ascii="仿宋_GB2312" w:eastAsia="仿宋_GB2312"/>
          <w:color w:val="000000"/>
          <w:sz w:val="30"/>
          <w:szCs w:val="30"/>
        </w:rPr>
        <w:t>2020</w:t>
      </w:r>
      <w:r>
        <w:rPr>
          <w:rFonts w:hint="eastAsia" w:ascii="仿宋_GB2312" w:eastAsia="仿宋_GB2312"/>
          <w:color w:val="000000"/>
          <w:sz w:val="30"/>
          <w:szCs w:val="30"/>
        </w:rPr>
        <w:t>年，新增就业人员</w:t>
      </w:r>
      <w:r>
        <w:rPr>
          <w:rFonts w:ascii="仿宋_GB2312" w:eastAsia="仿宋_GB2312"/>
          <w:color w:val="000000"/>
          <w:sz w:val="30"/>
          <w:szCs w:val="30"/>
        </w:rPr>
        <w:t xml:space="preserve">  2000</w:t>
      </w:r>
      <w:r>
        <w:rPr>
          <w:rFonts w:hint="eastAsia" w:ascii="仿宋_GB2312" w:eastAsia="仿宋_GB2312"/>
          <w:color w:val="000000"/>
          <w:sz w:val="30"/>
          <w:szCs w:val="30"/>
        </w:rPr>
        <w:t>人，其中“</w:t>
      </w:r>
      <w:r>
        <w:rPr>
          <w:rFonts w:ascii="仿宋_GB2312" w:eastAsia="仿宋_GB2312"/>
          <w:color w:val="000000"/>
          <w:sz w:val="30"/>
          <w:szCs w:val="30"/>
        </w:rPr>
        <w:t>4050</w:t>
      </w:r>
      <w:r>
        <w:rPr>
          <w:rFonts w:hint="eastAsia" w:ascii="仿宋_GB2312" w:eastAsia="仿宋_GB2312"/>
          <w:color w:val="000000"/>
          <w:sz w:val="30"/>
          <w:szCs w:val="30"/>
        </w:rPr>
        <w:t>”人员</w:t>
      </w:r>
      <w:r>
        <w:rPr>
          <w:rFonts w:ascii="仿宋_GB2312" w:eastAsia="仿宋_GB2312"/>
          <w:color w:val="000000"/>
          <w:sz w:val="30"/>
          <w:szCs w:val="30"/>
        </w:rPr>
        <w:t>1000</w:t>
      </w:r>
      <w:r>
        <w:rPr>
          <w:rFonts w:hint="eastAsia" w:ascii="仿宋_GB2312" w:eastAsia="仿宋_GB2312"/>
          <w:color w:val="000000"/>
          <w:sz w:val="30"/>
          <w:szCs w:val="30"/>
        </w:rPr>
        <w:t>人</w:t>
      </w:r>
      <w:r>
        <w:rPr>
          <w:rFonts w:ascii="仿宋_GB2312" w:eastAsia="仿宋_GB2312"/>
          <w:color w:val="000000"/>
          <w:sz w:val="30"/>
          <w:szCs w:val="30"/>
        </w:rPr>
        <w:t xml:space="preserve">, </w:t>
      </w:r>
      <w:r>
        <w:rPr>
          <w:rFonts w:hint="eastAsia" w:ascii="仿宋_GB2312" w:eastAsia="仿宋_GB2312"/>
          <w:color w:val="000000"/>
          <w:sz w:val="30"/>
          <w:szCs w:val="30"/>
        </w:rPr>
        <w:t>城乡登记失业率控制在</w:t>
      </w:r>
      <w:r>
        <w:rPr>
          <w:rFonts w:ascii="仿宋_GB2312" w:eastAsia="仿宋_GB2312"/>
          <w:color w:val="000000"/>
          <w:sz w:val="30"/>
          <w:szCs w:val="30"/>
        </w:rPr>
        <w:t>4.2%</w:t>
      </w:r>
      <w:r>
        <w:rPr>
          <w:rFonts w:hint="eastAsia" w:ascii="仿宋_GB2312" w:eastAsia="仿宋_GB2312"/>
          <w:color w:val="000000"/>
          <w:sz w:val="30"/>
          <w:szCs w:val="30"/>
        </w:rPr>
        <w:t>以内。</w:t>
      </w:r>
    </w:p>
    <w:p>
      <w:pPr>
        <w:ind w:firstLine="643" w:firstLineChars="200"/>
        <w:rPr>
          <w:rFonts w:ascii="仿宋_GB2312" w:eastAsia="仿宋_GB2312"/>
          <w:color w:val="000000"/>
          <w:sz w:val="30"/>
          <w:szCs w:val="30"/>
        </w:rPr>
      </w:pPr>
      <w:r>
        <w:rPr>
          <w:rFonts w:hint="eastAsia" w:ascii="楷体_GB2312" w:hAnsi="Times New Roman" w:eastAsia="楷体_GB2312"/>
          <w:b/>
          <w:color w:val="000000"/>
          <w:sz w:val="32"/>
          <w:szCs w:val="32"/>
        </w:rPr>
        <w:t>（二）抓好职业培训工作。</w:t>
      </w:r>
      <w:r>
        <w:rPr>
          <w:rFonts w:hint="eastAsia" w:ascii="仿宋_GB2312" w:eastAsia="仿宋_GB2312"/>
          <w:color w:val="000000"/>
          <w:sz w:val="30"/>
          <w:szCs w:val="30"/>
        </w:rPr>
        <w:t>明确各类职业培训目标，加快健全以就业技能培训、岗位技能提升培训和创业培训为主要内容的职业培训制度。引导劳动者根据自身就业需要和职业生涯发展不同阶段需求，自主选择接受相应的职业培训，贯通技能劳动者从初级工、中级工、高级工到技师、高级技师的成长通道；对城乡未继续升学的应届初高中毕业生等新成长劳动力，鼓励其参加劳动预备制培训，提升其技能水平和就业能力；对企业新录用技能劳动者，要结合就业岗位实际需求，按照“招工、培训、就业”三位一体要求，通过师傅带徒弟、集中培训等形式开展岗前培训。到</w:t>
      </w:r>
      <w:r>
        <w:rPr>
          <w:rFonts w:ascii="仿宋_GB2312" w:eastAsia="仿宋_GB2312"/>
          <w:color w:val="000000"/>
          <w:sz w:val="30"/>
          <w:szCs w:val="30"/>
        </w:rPr>
        <w:t>2020</w:t>
      </w:r>
      <w:r>
        <w:rPr>
          <w:rFonts w:hint="eastAsia" w:ascii="仿宋_GB2312" w:eastAsia="仿宋_GB2312"/>
          <w:color w:val="000000"/>
          <w:sz w:val="30"/>
          <w:szCs w:val="30"/>
        </w:rPr>
        <w:t>年，培训失业人员</w:t>
      </w:r>
      <w:r>
        <w:rPr>
          <w:rFonts w:ascii="仿宋_GB2312" w:eastAsia="仿宋_GB2312"/>
          <w:color w:val="000000"/>
          <w:sz w:val="30"/>
          <w:szCs w:val="30"/>
        </w:rPr>
        <w:t>1000</w:t>
      </w:r>
      <w:r>
        <w:rPr>
          <w:rFonts w:hint="eastAsia" w:ascii="仿宋_GB2312" w:eastAsia="仿宋_GB2312"/>
          <w:color w:val="000000"/>
          <w:sz w:val="30"/>
          <w:szCs w:val="30"/>
        </w:rPr>
        <w:t>人，培训后就业率达到</w:t>
      </w:r>
      <w:r>
        <w:rPr>
          <w:rFonts w:ascii="仿宋_GB2312" w:eastAsia="仿宋_GB2312"/>
          <w:color w:val="000000"/>
          <w:sz w:val="30"/>
          <w:szCs w:val="30"/>
        </w:rPr>
        <w:t xml:space="preserve"> 80%</w:t>
      </w:r>
      <w:r>
        <w:rPr>
          <w:rFonts w:hint="eastAsia" w:ascii="仿宋_GB2312" w:eastAsia="仿宋_GB2312"/>
          <w:color w:val="000000"/>
          <w:sz w:val="30"/>
          <w:szCs w:val="30"/>
        </w:rPr>
        <w:t>以上；培训在职劳动力</w:t>
      </w:r>
      <w:r>
        <w:rPr>
          <w:rFonts w:ascii="仿宋_GB2312" w:eastAsia="仿宋_GB2312"/>
          <w:color w:val="000000"/>
          <w:sz w:val="30"/>
          <w:szCs w:val="30"/>
        </w:rPr>
        <w:t>500</w:t>
      </w:r>
      <w:r>
        <w:rPr>
          <w:rFonts w:hint="eastAsia" w:ascii="仿宋_GB2312" w:eastAsia="仿宋_GB2312"/>
          <w:color w:val="000000"/>
          <w:sz w:val="30"/>
          <w:szCs w:val="30"/>
        </w:rPr>
        <w:t>人。</w:t>
      </w:r>
    </w:p>
    <w:p>
      <w:pPr>
        <w:ind w:firstLine="643" w:firstLineChars="200"/>
        <w:rPr>
          <w:rFonts w:ascii="仿宋_GB2312" w:hAnsi="仿宋" w:eastAsia="仿宋_GB2312"/>
          <w:color w:val="000000"/>
          <w:sz w:val="30"/>
          <w:szCs w:val="30"/>
        </w:rPr>
      </w:pPr>
      <w:r>
        <w:rPr>
          <w:rFonts w:hint="eastAsia" w:ascii="楷体_GB2312" w:hAnsi="Times New Roman" w:eastAsia="楷体_GB2312"/>
          <w:b/>
          <w:color w:val="000000"/>
          <w:sz w:val="32"/>
          <w:szCs w:val="32"/>
        </w:rPr>
        <w:t>（三）推进创业促就业工作。</w:t>
      </w:r>
      <w:r>
        <w:rPr>
          <w:rFonts w:hint="eastAsia" w:ascii="仿宋_GB2312" w:eastAsia="仿宋_GB2312"/>
          <w:color w:val="000000"/>
          <w:sz w:val="30"/>
          <w:szCs w:val="30"/>
        </w:rPr>
        <w:t>进一步完善促进创业的政策体系，推动建立创业培训体系和创业服务体系。支持全民创业，探索建立健全小额担保贷款工作长效机制。继续实施促进城镇低收入群体和被征地农民就业政策，全面落实社保补贴、岗位补贴等扶持政策。鼓励本地的大学生回乡创业。</w:t>
      </w:r>
    </w:p>
    <w:p>
      <w:pPr>
        <w:ind w:firstLine="643" w:firstLineChars="200"/>
        <w:rPr>
          <w:rFonts w:ascii="仿宋_GB2312" w:eastAsia="仿宋_GB2312"/>
          <w:color w:val="000000"/>
          <w:sz w:val="30"/>
          <w:szCs w:val="30"/>
        </w:rPr>
      </w:pPr>
      <w:r>
        <w:rPr>
          <w:rFonts w:hint="eastAsia" w:ascii="楷体_GB2312" w:hAnsi="Times New Roman" w:eastAsia="楷体_GB2312"/>
          <w:b/>
          <w:color w:val="000000"/>
          <w:sz w:val="32"/>
          <w:szCs w:val="32"/>
        </w:rPr>
        <w:t>（四）做好劳务开发和农民工工作。</w:t>
      </w:r>
      <w:r>
        <w:rPr>
          <w:rFonts w:hint="eastAsia" w:ascii="仿宋_GB2312" w:eastAsia="仿宋_GB2312"/>
          <w:color w:val="000000"/>
          <w:sz w:val="30"/>
          <w:szCs w:val="30"/>
        </w:rPr>
        <w:t>大力实施劳务精品战略，加强农民工技能培训。到</w:t>
      </w:r>
      <w:r>
        <w:rPr>
          <w:rFonts w:ascii="仿宋_GB2312" w:eastAsia="仿宋_GB2312"/>
          <w:color w:val="000000"/>
          <w:sz w:val="30"/>
          <w:szCs w:val="30"/>
        </w:rPr>
        <w:t>2020</w:t>
      </w:r>
      <w:r>
        <w:rPr>
          <w:rFonts w:hint="eastAsia" w:ascii="仿宋_GB2312" w:eastAsia="仿宋_GB2312"/>
          <w:color w:val="000000"/>
          <w:sz w:val="30"/>
          <w:szCs w:val="30"/>
        </w:rPr>
        <w:t>年，有组织输出</w:t>
      </w:r>
      <w:r>
        <w:rPr>
          <w:rFonts w:ascii="仿宋_GB2312" w:eastAsia="仿宋_GB2312"/>
          <w:color w:val="000000"/>
          <w:sz w:val="30"/>
          <w:szCs w:val="30"/>
        </w:rPr>
        <w:t>500</w:t>
      </w:r>
      <w:r>
        <w:rPr>
          <w:rFonts w:hint="eastAsia" w:ascii="仿宋_GB2312" w:eastAsia="仿宋_GB2312"/>
          <w:color w:val="000000"/>
          <w:sz w:val="30"/>
          <w:szCs w:val="30"/>
        </w:rPr>
        <w:t>人。建立健全维权和服务体系，促进农民工充分就业和稳定就业。</w:t>
      </w:r>
    </w:p>
    <w:p>
      <w:pPr>
        <w:ind w:firstLine="643" w:firstLineChars="200"/>
        <w:rPr>
          <w:rFonts w:ascii="仿宋_GB2312" w:eastAsia="仿宋_GB2312"/>
          <w:color w:val="000000"/>
          <w:sz w:val="30"/>
          <w:szCs w:val="30"/>
        </w:rPr>
      </w:pPr>
      <w:r>
        <w:rPr>
          <w:rFonts w:hint="eastAsia" w:ascii="楷体_GB2312" w:hAnsi="Times New Roman" w:eastAsia="楷体_GB2312"/>
          <w:b/>
          <w:color w:val="000000"/>
          <w:sz w:val="32"/>
          <w:szCs w:val="32"/>
        </w:rPr>
        <w:t>（五）推进一产员化。</w:t>
      </w:r>
      <w:r>
        <w:rPr>
          <w:rFonts w:hint="eastAsia" w:ascii="仿宋_GB2312" w:eastAsia="仿宋_GB2312"/>
          <w:color w:val="000000"/>
          <w:sz w:val="30"/>
          <w:szCs w:val="30"/>
        </w:rPr>
        <w:t>依托赵辛店智能农业产业园、大灰厂豪特湾休闲度假区、辛庄村的物业公司推进一产员工化和“四队”正规就业。</w:t>
      </w:r>
    </w:p>
    <w:p>
      <w:pPr>
        <w:ind w:firstLine="643" w:firstLineChars="200"/>
        <w:rPr>
          <w:rFonts w:ascii="仿宋_GB2312" w:eastAsia="仿宋_GB2312"/>
          <w:color w:val="000000"/>
          <w:sz w:val="30"/>
          <w:szCs w:val="30"/>
        </w:rPr>
      </w:pPr>
      <w:r>
        <w:rPr>
          <w:rFonts w:hint="eastAsia" w:ascii="楷体_GB2312" w:hAnsi="Times New Roman" w:eastAsia="楷体_GB2312"/>
          <w:b/>
          <w:color w:val="000000"/>
          <w:sz w:val="32"/>
          <w:szCs w:val="32"/>
        </w:rPr>
        <w:t>（六）抓好公共就业服务。</w:t>
      </w:r>
      <w:r>
        <w:rPr>
          <w:rFonts w:hint="eastAsia" w:ascii="仿宋_GB2312" w:eastAsia="仿宋_GB2312"/>
          <w:color w:val="000000"/>
          <w:sz w:val="30"/>
          <w:szCs w:val="30"/>
        </w:rPr>
        <w:t>扩展和完善服务功能。清理整顿非法中介，加强职介机构监管。抓好就业困难人员认定和动态管理。</w:t>
      </w:r>
    </w:p>
    <w:p>
      <w:pPr>
        <w:ind w:firstLine="723" w:firstLineChars="200"/>
        <w:outlineLvl w:val="0"/>
        <w:rPr>
          <w:rFonts w:eastAsia="黑体"/>
          <w:b/>
          <w:sz w:val="36"/>
          <w:szCs w:val="36"/>
        </w:rPr>
      </w:pPr>
      <w:r>
        <w:rPr>
          <w:rFonts w:hint="eastAsia" w:eastAsia="黑体"/>
          <w:b/>
          <w:sz w:val="36"/>
          <w:szCs w:val="36"/>
        </w:rPr>
        <w:t>五、“十三五”规划的保障措施</w:t>
      </w:r>
    </w:p>
    <w:p>
      <w:pPr>
        <w:ind w:firstLine="643" w:firstLineChars="200"/>
        <w:rPr>
          <w:rFonts w:ascii="楷体_GB2312" w:hAnsi="Times New Roman" w:eastAsia="楷体_GB2312"/>
          <w:b/>
          <w:color w:val="000000"/>
          <w:sz w:val="32"/>
          <w:szCs w:val="32"/>
        </w:rPr>
      </w:pPr>
      <w:r>
        <w:rPr>
          <w:rFonts w:ascii="楷体_GB2312" w:hAnsi="Times New Roman" w:eastAsia="楷体_GB2312"/>
          <w:b/>
          <w:color w:val="000000"/>
          <w:sz w:val="32"/>
          <w:szCs w:val="32"/>
        </w:rPr>
        <w:t>(</w:t>
      </w:r>
      <w:r>
        <w:rPr>
          <w:rFonts w:hint="eastAsia" w:ascii="楷体_GB2312" w:hAnsi="Times New Roman" w:eastAsia="楷体_GB2312"/>
          <w:b/>
          <w:color w:val="000000"/>
          <w:sz w:val="32"/>
          <w:szCs w:val="32"/>
        </w:rPr>
        <w:t>一）加强组织领导</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在政府的统一领导下，整合社保、工会、财政、等部门资源，建立工作联动机制。各村选调一批工作能力强、有责任心和事业心的人员专门抓本区域内劳动就业工作，做到分工明确、责任到人，形成区、镇、村三级联动、齐抓共管的工作格局。</w:t>
      </w:r>
    </w:p>
    <w:p>
      <w:pPr>
        <w:ind w:firstLine="643" w:firstLineChars="200"/>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（二）加强政策宣传</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以《劳动法》、《劳动合同法》、《就业促进法》等劳动保障法律法规为重点，制作宣传展板，印制宣传手册等方式，加强政策宣传，营造就业事业发展的良好氛围。</w:t>
      </w:r>
    </w:p>
    <w:p>
      <w:pPr>
        <w:ind w:firstLine="643" w:firstLineChars="200"/>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（三）加大财政投入</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建立多元化的资金投入机制，积极争取市、区、镇资金，形成长期、稳定的投入保障机制，多渠道、多层次、多方位筹集就业保障资金，为“十三五”规划的实施提供强有力的资金保证。</w:t>
      </w:r>
    </w:p>
    <w:p>
      <w:pPr>
        <w:ind w:firstLine="643" w:firstLineChars="200"/>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（四）加大培训力度</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一是围绕产业需求抓培训，提高人岗对接的匹配率；二是注重劳动者自身形象和素质培训；三是加强已就业劳动力的提升培训，以稳定现有的就业岗位。</w:t>
      </w:r>
    </w:p>
    <w:p>
      <w:pPr>
        <w:ind w:firstLine="643" w:firstLineChars="200"/>
        <w:rPr>
          <w:rFonts w:ascii="楷体_GB2312" w:hAnsi="Times New Roman" w:eastAsia="楷体_GB2312"/>
          <w:b/>
          <w:color w:val="000000"/>
          <w:sz w:val="32"/>
          <w:szCs w:val="32"/>
        </w:rPr>
      </w:pPr>
      <w:r>
        <w:rPr>
          <w:rFonts w:hint="eastAsia" w:ascii="楷体_GB2312" w:hAnsi="Times New Roman" w:eastAsia="楷体_GB2312"/>
          <w:b/>
          <w:color w:val="000000"/>
          <w:sz w:val="32"/>
          <w:szCs w:val="32"/>
        </w:rPr>
        <w:t>（五）完善公共就业服务体系</w:t>
      </w:r>
    </w:p>
    <w:p>
      <w:pPr>
        <w:ind w:firstLine="600" w:firstLineChars="200"/>
        <w:rPr>
          <w:rFonts w:ascii="仿宋_GB2312" w:eastAsia="仿宋_GB2312"/>
          <w:color w:val="000000"/>
          <w:sz w:val="30"/>
          <w:szCs w:val="30"/>
        </w:rPr>
      </w:pPr>
      <w:r>
        <w:rPr>
          <w:rFonts w:ascii="仿宋_GB2312" w:eastAsia="仿宋_GB2312"/>
          <w:color w:val="000000"/>
          <w:sz w:val="30"/>
          <w:szCs w:val="30"/>
        </w:rPr>
        <w:t>1</w:t>
      </w:r>
      <w:r>
        <w:rPr>
          <w:rFonts w:hint="eastAsia" w:ascii="仿宋_GB2312" w:eastAsia="仿宋_GB2312"/>
          <w:color w:val="000000"/>
          <w:sz w:val="30"/>
          <w:szCs w:val="30"/>
        </w:rPr>
        <w:t>、加强镇级层面就业服务平台建设，增加场地及设施设备。完善公益性就业组织，使其真正发挥托底安置就业困难人员的作用。</w:t>
      </w:r>
    </w:p>
    <w:p>
      <w:pPr>
        <w:ind w:firstLine="600" w:firstLineChars="200"/>
        <w:rPr>
          <w:rFonts w:ascii="仿宋_GB2312" w:eastAsia="仿宋_GB2312"/>
          <w:color w:val="000000"/>
          <w:sz w:val="30"/>
          <w:szCs w:val="30"/>
        </w:rPr>
      </w:pPr>
      <w:r>
        <w:rPr>
          <w:rFonts w:ascii="仿宋_GB2312" w:eastAsia="仿宋_GB2312"/>
          <w:color w:val="000000"/>
          <w:sz w:val="30"/>
          <w:szCs w:val="30"/>
        </w:rPr>
        <w:t>2</w:t>
      </w:r>
      <w:r>
        <w:rPr>
          <w:rFonts w:hint="eastAsia" w:ascii="仿宋_GB2312" w:eastAsia="仿宋_GB2312"/>
          <w:color w:val="000000"/>
          <w:sz w:val="30"/>
          <w:szCs w:val="30"/>
        </w:rPr>
        <w:t>、加快村级就业服务站建设，“十三五”期间全部建成示范服务站。提升就业专职工作者的服务水平。</w:t>
      </w:r>
    </w:p>
    <w:p>
      <w:pPr>
        <w:ind w:firstLine="723" w:firstLineChars="200"/>
        <w:outlineLvl w:val="0"/>
        <w:rPr>
          <w:rFonts w:eastAsia="黑体"/>
          <w:b/>
          <w:sz w:val="36"/>
          <w:szCs w:val="36"/>
        </w:rPr>
      </w:pPr>
    </w:p>
    <w:p>
      <w:pPr>
        <w:ind w:firstLine="723" w:firstLineChars="200"/>
        <w:outlineLvl w:val="0"/>
        <w:rPr>
          <w:rFonts w:eastAsia="黑体"/>
          <w:b/>
          <w:sz w:val="36"/>
          <w:szCs w:val="36"/>
        </w:rPr>
      </w:pPr>
    </w:p>
    <w:p>
      <w:pPr>
        <w:ind w:firstLine="723" w:firstLineChars="200"/>
        <w:outlineLvl w:val="0"/>
        <w:rPr>
          <w:rFonts w:eastAsia="黑体"/>
          <w:b/>
          <w:sz w:val="36"/>
          <w:szCs w:val="36"/>
        </w:rPr>
      </w:pPr>
    </w:p>
    <w:p>
      <w:pPr>
        <w:ind w:firstLine="723" w:firstLineChars="200"/>
        <w:outlineLvl w:val="0"/>
        <w:rPr>
          <w:rFonts w:eastAsia="黑体"/>
          <w:b/>
          <w:sz w:val="36"/>
          <w:szCs w:val="36"/>
        </w:rPr>
      </w:pPr>
    </w:p>
    <w:p>
      <w:pPr>
        <w:ind w:firstLine="723" w:firstLineChars="200"/>
        <w:outlineLvl w:val="0"/>
        <w:rPr>
          <w:rFonts w:eastAsia="黑体"/>
          <w:b/>
          <w:sz w:val="36"/>
          <w:szCs w:val="36"/>
        </w:rPr>
      </w:pPr>
    </w:p>
    <w:p>
      <w:pPr>
        <w:ind w:firstLine="723" w:firstLineChars="200"/>
        <w:outlineLvl w:val="0"/>
        <w:rPr>
          <w:rFonts w:eastAsia="黑体"/>
          <w:b/>
          <w:sz w:val="36"/>
          <w:szCs w:val="36"/>
        </w:rPr>
      </w:pPr>
    </w:p>
    <w:p/>
    <w:sectPr>
      <w:headerReference r:id="rId6" w:type="default"/>
      <w:footerReference r:id="rId7" w:type="default"/>
      <w:footerReference r:id="rId8" w:type="even"/>
      <w:pgSz w:w="11906" w:h="16838"/>
      <w:pgMar w:top="2098" w:right="1531" w:bottom="1985"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4"/>
        <w:rFonts w:cs="宋体"/>
      </w:rPr>
    </w:pPr>
    <w:r>
      <w:rPr>
        <w:rStyle w:val="14"/>
        <w:rFonts w:cs="宋体"/>
      </w:rPr>
      <w:fldChar w:fldCharType="begin"/>
    </w:r>
    <w:r>
      <w:rPr>
        <w:rStyle w:val="14"/>
        <w:rFonts w:cs="宋体"/>
      </w:rPr>
      <w:instrText xml:space="preserve">PAGE  </w:instrText>
    </w:r>
    <w:r>
      <w:rPr>
        <w:rStyle w:val="14"/>
        <w:rFonts w:cs="宋体"/>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6"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b&#10;wA6PtwEAAFQDAAAOAAAAAAAAAAEAIAAAAB4BAABkcnMvZTJvRG9jLnhtbFBLBQYAAAAABgAGAFkB&#10;AABHBQAAAAA=&#10;">
          <v:path/>
          <v:fill on="f" focussize="0,0"/>
          <v:stroke on="f" joinstyle="miter"/>
          <v:imagedata o:title=""/>
          <o:lock v:ext="edit"/>
          <v:textbox inset="0mm,0mm,0mm,0mm" style="mso-fit-shape-to-text:t;">
            <w:txbxContent>
              <w:p>
                <w:pPr>
                  <w:pStyle w:val="5"/>
                  <w:rPr>
                    <w:rStyle w:val="14"/>
                    <w:rFonts w:cs="宋体"/>
                  </w:rPr>
                </w:pPr>
                <w:r>
                  <w:rPr>
                    <w:rStyle w:val="14"/>
                    <w:rFonts w:cs="宋体"/>
                  </w:rPr>
                  <w:fldChar w:fldCharType="begin"/>
                </w:r>
                <w:r>
                  <w:rPr>
                    <w:rStyle w:val="14"/>
                    <w:rFonts w:cs="宋体"/>
                  </w:rPr>
                  <w:instrText xml:space="preserve"> PAGE  \* MERGEFORMAT </w:instrText>
                </w:r>
                <w:r>
                  <w:rPr>
                    <w:rStyle w:val="14"/>
                    <w:rFonts w:cs="宋体"/>
                  </w:rPr>
                  <w:fldChar w:fldCharType="separate"/>
                </w:r>
                <w:r>
                  <w:t>I</w:t>
                </w:r>
                <w:r>
                  <w:rPr>
                    <w:rStyle w:val="14"/>
                    <w:rFonts w:cs="宋体"/>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rPr>
                    <w:rStyle w:val="14"/>
                    <w:sz w:val="28"/>
                    <w:szCs w:val="28"/>
                  </w:rPr>
                </w:pPr>
                <w:r>
                  <w:rPr>
                    <w:rStyle w:val="14"/>
                    <w:sz w:val="28"/>
                    <w:szCs w:val="28"/>
                  </w:rPr>
                  <w:fldChar w:fldCharType="begin"/>
                </w:r>
                <w:r>
                  <w:rPr>
                    <w:rStyle w:val="14"/>
                    <w:sz w:val="28"/>
                    <w:szCs w:val="28"/>
                  </w:rPr>
                  <w:instrText xml:space="preserve">PAGE  </w:instrText>
                </w:r>
                <w:r>
                  <w:rPr>
                    <w:rStyle w:val="14"/>
                    <w:sz w:val="28"/>
                    <w:szCs w:val="28"/>
                  </w:rPr>
                  <w:fldChar w:fldCharType="separate"/>
                </w:r>
                <w:r>
                  <w:rPr>
                    <w:rStyle w:val="14"/>
                    <w:sz w:val="28"/>
                    <w:szCs w:val="28"/>
                  </w:rPr>
                  <w:t>3</w:t>
                </w:r>
                <w:r>
                  <w:rPr>
                    <w:rStyle w:val="14"/>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FkYzE1Y2E4MTE5MmQ5YjRiODMyZGUzMjc0MGU4YjMifQ=="/>
  </w:docVars>
  <w:rsids>
    <w:rsidRoot w:val="00E13B61"/>
    <w:rsid w:val="00001E31"/>
    <w:rsid w:val="0000750B"/>
    <w:rsid w:val="00010327"/>
    <w:rsid w:val="00011C56"/>
    <w:rsid w:val="00011F0D"/>
    <w:rsid w:val="0001201D"/>
    <w:rsid w:val="00012152"/>
    <w:rsid w:val="000161F0"/>
    <w:rsid w:val="00024FFB"/>
    <w:rsid w:val="00026D87"/>
    <w:rsid w:val="000270FF"/>
    <w:rsid w:val="00030414"/>
    <w:rsid w:val="00040ECF"/>
    <w:rsid w:val="0004572B"/>
    <w:rsid w:val="0004581F"/>
    <w:rsid w:val="000517DD"/>
    <w:rsid w:val="00052507"/>
    <w:rsid w:val="00052DE0"/>
    <w:rsid w:val="00054826"/>
    <w:rsid w:val="00054EE3"/>
    <w:rsid w:val="00055041"/>
    <w:rsid w:val="00055545"/>
    <w:rsid w:val="000619FB"/>
    <w:rsid w:val="000642E3"/>
    <w:rsid w:val="00064CB1"/>
    <w:rsid w:val="0006587C"/>
    <w:rsid w:val="00065ADB"/>
    <w:rsid w:val="0006746E"/>
    <w:rsid w:val="0007230C"/>
    <w:rsid w:val="00073EE8"/>
    <w:rsid w:val="0007577C"/>
    <w:rsid w:val="00077457"/>
    <w:rsid w:val="000775DC"/>
    <w:rsid w:val="00077FDB"/>
    <w:rsid w:val="000823F3"/>
    <w:rsid w:val="0008284B"/>
    <w:rsid w:val="00084029"/>
    <w:rsid w:val="00085729"/>
    <w:rsid w:val="00085862"/>
    <w:rsid w:val="000859A2"/>
    <w:rsid w:val="00090D88"/>
    <w:rsid w:val="000945F3"/>
    <w:rsid w:val="000A23B2"/>
    <w:rsid w:val="000A55FE"/>
    <w:rsid w:val="000B1CE0"/>
    <w:rsid w:val="000B2542"/>
    <w:rsid w:val="000C067D"/>
    <w:rsid w:val="000C2F8F"/>
    <w:rsid w:val="000C7C5D"/>
    <w:rsid w:val="000E1646"/>
    <w:rsid w:val="000E3426"/>
    <w:rsid w:val="000E69BB"/>
    <w:rsid w:val="000E700A"/>
    <w:rsid w:val="000E7593"/>
    <w:rsid w:val="000F0033"/>
    <w:rsid w:val="000F1D0D"/>
    <w:rsid w:val="000F2069"/>
    <w:rsid w:val="000F41D3"/>
    <w:rsid w:val="000F5F9B"/>
    <w:rsid w:val="000F6942"/>
    <w:rsid w:val="0010695D"/>
    <w:rsid w:val="00110F85"/>
    <w:rsid w:val="00111C50"/>
    <w:rsid w:val="0011205D"/>
    <w:rsid w:val="0011459C"/>
    <w:rsid w:val="00115930"/>
    <w:rsid w:val="00115D21"/>
    <w:rsid w:val="001206BC"/>
    <w:rsid w:val="00122EAB"/>
    <w:rsid w:val="001350DA"/>
    <w:rsid w:val="0013557F"/>
    <w:rsid w:val="001409AA"/>
    <w:rsid w:val="00141B39"/>
    <w:rsid w:val="0014206D"/>
    <w:rsid w:val="0014503A"/>
    <w:rsid w:val="00146138"/>
    <w:rsid w:val="00147CF9"/>
    <w:rsid w:val="00153912"/>
    <w:rsid w:val="001547A1"/>
    <w:rsid w:val="00154AE0"/>
    <w:rsid w:val="001642EB"/>
    <w:rsid w:val="00166980"/>
    <w:rsid w:val="001716AB"/>
    <w:rsid w:val="00172524"/>
    <w:rsid w:val="0017498F"/>
    <w:rsid w:val="00174C7B"/>
    <w:rsid w:val="00181446"/>
    <w:rsid w:val="00186200"/>
    <w:rsid w:val="001A0B27"/>
    <w:rsid w:val="001A4F3E"/>
    <w:rsid w:val="001A552C"/>
    <w:rsid w:val="001B1CBE"/>
    <w:rsid w:val="001B3D28"/>
    <w:rsid w:val="001B7D9F"/>
    <w:rsid w:val="001C0A9B"/>
    <w:rsid w:val="001C22D9"/>
    <w:rsid w:val="001C6F68"/>
    <w:rsid w:val="001D47DD"/>
    <w:rsid w:val="001E5AE0"/>
    <w:rsid w:val="001F5BBD"/>
    <w:rsid w:val="001F63B7"/>
    <w:rsid w:val="0020530A"/>
    <w:rsid w:val="0020592A"/>
    <w:rsid w:val="0021003F"/>
    <w:rsid w:val="002121F4"/>
    <w:rsid w:val="00212B2E"/>
    <w:rsid w:val="00226179"/>
    <w:rsid w:val="0023011B"/>
    <w:rsid w:val="0023089D"/>
    <w:rsid w:val="00232ACA"/>
    <w:rsid w:val="00232ACF"/>
    <w:rsid w:val="00233A7A"/>
    <w:rsid w:val="00237BD8"/>
    <w:rsid w:val="00242CA8"/>
    <w:rsid w:val="00250931"/>
    <w:rsid w:val="002528F9"/>
    <w:rsid w:val="0025568E"/>
    <w:rsid w:val="00260B8C"/>
    <w:rsid w:val="002630D6"/>
    <w:rsid w:val="002638D5"/>
    <w:rsid w:val="002725EB"/>
    <w:rsid w:val="00272734"/>
    <w:rsid w:val="002730DB"/>
    <w:rsid w:val="002770A4"/>
    <w:rsid w:val="002771E8"/>
    <w:rsid w:val="0028021F"/>
    <w:rsid w:val="00281A5B"/>
    <w:rsid w:val="00284D10"/>
    <w:rsid w:val="00285180"/>
    <w:rsid w:val="00286822"/>
    <w:rsid w:val="00290707"/>
    <w:rsid w:val="00290C3D"/>
    <w:rsid w:val="00296D05"/>
    <w:rsid w:val="002A2709"/>
    <w:rsid w:val="002A563B"/>
    <w:rsid w:val="002A5A39"/>
    <w:rsid w:val="002A74B7"/>
    <w:rsid w:val="002C02B2"/>
    <w:rsid w:val="002C0F2E"/>
    <w:rsid w:val="002C7D02"/>
    <w:rsid w:val="002C7DDC"/>
    <w:rsid w:val="002D0D0A"/>
    <w:rsid w:val="002D1C45"/>
    <w:rsid w:val="002D6057"/>
    <w:rsid w:val="002E4094"/>
    <w:rsid w:val="002F2E0F"/>
    <w:rsid w:val="00300179"/>
    <w:rsid w:val="00300AC6"/>
    <w:rsid w:val="00300B7A"/>
    <w:rsid w:val="00301A8E"/>
    <w:rsid w:val="00312D0C"/>
    <w:rsid w:val="00313200"/>
    <w:rsid w:val="00321E8D"/>
    <w:rsid w:val="003228F4"/>
    <w:rsid w:val="00324C1B"/>
    <w:rsid w:val="00326CFB"/>
    <w:rsid w:val="00330A1B"/>
    <w:rsid w:val="00341EFF"/>
    <w:rsid w:val="00342463"/>
    <w:rsid w:val="00343A9C"/>
    <w:rsid w:val="0034487B"/>
    <w:rsid w:val="003452B1"/>
    <w:rsid w:val="003532D1"/>
    <w:rsid w:val="00360486"/>
    <w:rsid w:val="003652C3"/>
    <w:rsid w:val="0036561D"/>
    <w:rsid w:val="003670AF"/>
    <w:rsid w:val="00373374"/>
    <w:rsid w:val="003819C6"/>
    <w:rsid w:val="00382352"/>
    <w:rsid w:val="00383E38"/>
    <w:rsid w:val="0039006B"/>
    <w:rsid w:val="00391149"/>
    <w:rsid w:val="00391AA1"/>
    <w:rsid w:val="00394CED"/>
    <w:rsid w:val="003A0CC4"/>
    <w:rsid w:val="003A6E5C"/>
    <w:rsid w:val="003B115B"/>
    <w:rsid w:val="003B5C37"/>
    <w:rsid w:val="003C0873"/>
    <w:rsid w:val="003C11D5"/>
    <w:rsid w:val="003C33A9"/>
    <w:rsid w:val="003C4F50"/>
    <w:rsid w:val="003C5DB7"/>
    <w:rsid w:val="003C6298"/>
    <w:rsid w:val="003C7037"/>
    <w:rsid w:val="003C749F"/>
    <w:rsid w:val="003D6026"/>
    <w:rsid w:val="003E25BF"/>
    <w:rsid w:val="003E5628"/>
    <w:rsid w:val="003E7BFD"/>
    <w:rsid w:val="003F5FA3"/>
    <w:rsid w:val="00401034"/>
    <w:rsid w:val="004078E9"/>
    <w:rsid w:val="004100BD"/>
    <w:rsid w:val="004104AE"/>
    <w:rsid w:val="00413A99"/>
    <w:rsid w:val="00415A4E"/>
    <w:rsid w:val="004171AD"/>
    <w:rsid w:val="0042065B"/>
    <w:rsid w:val="00422C08"/>
    <w:rsid w:val="00424391"/>
    <w:rsid w:val="00432CE7"/>
    <w:rsid w:val="00433E43"/>
    <w:rsid w:val="00435C16"/>
    <w:rsid w:val="0043631E"/>
    <w:rsid w:val="00441053"/>
    <w:rsid w:val="004427FB"/>
    <w:rsid w:val="00443FD1"/>
    <w:rsid w:val="004534ED"/>
    <w:rsid w:val="00453EB4"/>
    <w:rsid w:val="00460111"/>
    <w:rsid w:val="00461C04"/>
    <w:rsid w:val="004664D3"/>
    <w:rsid w:val="00470687"/>
    <w:rsid w:val="00473C30"/>
    <w:rsid w:val="004761C3"/>
    <w:rsid w:val="0048048D"/>
    <w:rsid w:val="004821A4"/>
    <w:rsid w:val="00482E84"/>
    <w:rsid w:val="00483CCB"/>
    <w:rsid w:val="004856EF"/>
    <w:rsid w:val="00487652"/>
    <w:rsid w:val="004903D7"/>
    <w:rsid w:val="00496B81"/>
    <w:rsid w:val="00496DF2"/>
    <w:rsid w:val="004A1E62"/>
    <w:rsid w:val="004A3B1D"/>
    <w:rsid w:val="004A3CE8"/>
    <w:rsid w:val="004A68C3"/>
    <w:rsid w:val="004A6947"/>
    <w:rsid w:val="004B1652"/>
    <w:rsid w:val="004B2AEE"/>
    <w:rsid w:val="004B3171"/>
    <w:rsid w:val="004B48C0"/>
    <w:rsid w:val="004C135C"/>
    <w:rsid w:val="004C20E2"/>
    <w:rsid w:val="004C557D"/>
    <w:rsid w:val="004C5751"/>
    <w:rsid w:val="004E1237"/>
    <w:rsid w:val="004E498C"/>
    <w:rsid w:val="004F1D4C"/>
    <w:rsid w:val="004F3B2E"/>
    <w:rsid w:val="0050075E"/>
    <w:rsid w:val="00501B72"/>
    <w:rsid w:val="0050612E"/>
    <w:rsid w:val="00510F09"/>
    <w:rsid w:val="00511AEA"/>
    <w:rsid w:val="00516A31"/>
    <w:rsid w:val="00517A1B"/>
    <w:rsid w:val="0052087D"/>
    <w:rsid w:val="00522F7B"/>
    <w:rsid w:val="00524939"/>
    <w:rsid w:val="00532A65"/>
    <w:rsid w:val="00535F82"/>
    <w:rsid w:val="00537FA4"/>
    <w:rsid w:val="00546AAE"/>
    <w:rsid w:val="00546D40"/>
    <w:rsid w:val="0054747C"/>
    <w:rsid w:val="00554BC4"/>
    <w:rsid w:val="00556902"/>
    <w:rsid w:val="0056453E"/>
    <w:rsid w:val="00564E74"/>
    <w:rsid w:val="005653AA"/>
    <w:rsid w:val="00566AEC"/>
    <w:rsid w:val="005676BE"/>
    <w:rsid w:val="005709EE"/>
    <w:rsid w:val="00573324"/>
    <w:rsid w:val="005735DE"/>
    <w:rsid w:val="0057641F"/>
    <w:rsid w:val="0058058C"/>
    <w:rsid w:val="005807CB"/>
    <w:rsid w:val="005808DB"/>
    <w:rsid w:val="0058175D"/>
    <w:rsid w:val="00586725"/>
    <w:rsid w:val="00587919"/>
    <w:rsid w:val="00587AC8"/>
    <w:rsid w:val="0059157C"/>
    <w:rsid w:val="0059163D"/>
    <w:rsid w:val="005918A8"/>
    <w:rsid w:val="00596351"/>
    <w:rsid w:val="00597016"/>
    <w:rsid w:val="005A286B"/>
    <w:rsid w:val="005A5BD9"/>
    <w:rsid w:val="005A6C47"/>
    <w:rsid w:val="005A73C1"/>
    <w:rsid w:val="005A7F50"/>
    <w:rsid w:val="005B208C"/>
    <w:rsid w:val="005B27B5"/>
    <w:rsid w:val="005C0463"/>
    <w:rsid w:val="005C0B19"/>
    <w:rsid w:val="005C31A8"/>
    <w:rsid w:val="005C6C13"/>
    <w:rsid w:val="005D3D2A"/>
    <w:rsid w:val="005D4294"/>
    <w:rsid w:val="005D5927"/>
    <w:rsid w:val="005D59AB"/>
    <w:rsid w:val="005E204A"/>
    <w:rsid w:val="005E4B3F"/>
    <w:rsid w:val="005F17A4"/>
    <w:rsid w:val="005F3789"/>
    <w:rsid w:val="0060070B"/>
    <w:rsid w:val="006016D0"/>
    <w:rsid w:val="00611112"/>
    <w:rsid w:val="00611F03"/>
    <w:rsid w:val="00613DE6"/>
    <w:rsid w:val="006163AC"/>
    <w:rsid w:val="006213FE"/>
    <w:rsid w:val="00624494"/>
    <w:rsid w:val="00630EC1"/>
    <w:rsid w:val="00632B87"/>
    <w:rsid w:val="0063308D"/>
    <w:rsid w:val="00635CCF"/>
    <w:rsid w:val="00650B91"/>
    <w:rsid w:val="006529EA"/>
    <w:rsid w:val="00661566"/>
    <w:rsid w:val="00662ECD"/>
    <w:rsid w:val="00663B90"/>
    <w:rsid w:val="006641F1"/>
    <w:rsid w:val="00671DDE"/>
    <w:rsid w:val="00672328"/>
    <w:rsid w:val="00673A10"/>
    <w:rsid w:val="006766B0"/>
    <w:rsid w:val="00685223"/>
    <w:rsid w:val="00691DFB"/>
    <w:rsid w:val="00692592"/>
    <w:rsid w:val="00692DF1"/>
    <w:rsid w:val="006974CD"/>
    <w:rsid w:val="006A2383"/>
    <w:rsid w:val="006A4C05"/>
    <w:rsid w:val="006B456A"/>
    <w:rsid w:val="006B7255"/>
    <w:rsid w:val="006B7426"/>
    <w:rsid w:val="006B7931"/>
    <w:rsid w:val="006C5498"/>
    <w:rsid w:val="006C681D"/>
    <w:rsid w:val="006E0867"/>
    <w:rsid w:val="006E161F"/>
    <w:rsid w:val="006E37AA"/>
    <w:rsid w:val="006E5825"/>
    <w:rsid w:val="006E5E37"/>
    <w:rsid w:val="006F3B7D"/>
    <w:rsid w:val="006F3D51"/>
    <w:rsid w:val="006F77BB"/>
    <w:rsid w:val="006F796C"/>
    <w:rsid w:val="00700A23"/>
    <w:rsid w:val="007067B7"/>
    <w:rsid w:val="00707896"/>
    <w:rsid w:val="0072119B"/>
    <w:rsid w:val="00725091"/>
    <w:rsid w:val="00725E19"/>
    <w:rsid w:val="00725E25"/>
    <w:rsid w:val="0073233C"/>
    <w:rsid w:val="007328B4"/>
    <w:rsid w:val="00745F2B"/>
    <w:rsid w:val="007468FC"/>
    <w:rsid w:val="00750E9E"/>
    <w:rsid w:val="0075470D"/>
    <w:rsid w:val="00764261"/>
    <w:rsid w:val="0076665E"/>
    <w:rsid w:val="0077060B"/>
    <w:rsid w:val="0077376D"/>
    <w:rsid w:val="0077460A"/>
    <w:rsid w:val="007818A2"/>
    <w:rsid w:val="00784197"/>
    <w:rsid w:val="0078662F"/>
    <w:rsid w:val="007867A8"/>
    <w:rsid w:val="007928CC"/>
    <w:rsid w:val="00794E32"/>
    <w:rsid w:val="007957A1"/>
    <w:rsid w:val="00796172"/>
    <w:rsid w:val="007971EE"/>
    <w:rsid w:val="007A4D07"/>
    <w:rsid w:val="007A4D39"/>
    <w:rsid w:val="007A5646"/>
    <w:rsid w:val="007A7DA3"/>
    <w:rsid w:val="007B0A39"/>
    <w:rsid w:val="007C1DED"/>
    <w:rsid w:val="007C41C7"/>
    <w:rsid w:val="007C5FBB"/>
    <w:rsid w:val="007C6C29"/>
    <w:rsid w:val="007C7144"/>
    <w:rsid w:val="007D2765"/>
    <w:rsid w:val="007E0EDF"/>
    <w:rsid w:val="007E17E9"/>
    <w:rsid w:val="007E7088"/>
    <w:rsid w:val="007E76D4"/>
    <w:rsid w:val="007F111D"/>
    <w:rsid w:val="007F12D5"/>
    <w:rsid w:val="007F33D9"/>
    <w:rsid w:val="007F3682"/>
    <w:rsid w:val="007F5310"/>
    <w:rsid w:val="008040E6"/>
    <w:rsid w:val="00807081"/>
    <w:rsid w:val="0080708D"/>
    <w:rsid w:val="00807309"/>
    <w:rsid w:val="00807D22"/>
    <w:rsid w:val="008142EF"/>
    <w:rsid w:val="008155C2"/>
    <w:rsid w:val="0082049E"/>
    <w:rsid w:val="00820DEC"/>
    <w:rsid w:val="00824804"/>
    <w:rsid w:val="00825196"/>
    <w:rsid w:val="0083287B"/>
    <w:rsid w:val="008354EF"/>
    <w:rsid w:val="0083689B"/>
    <w:rsid w:val="00836C2A"/>
    <w:rsid w:val="0084016E"/>
    <w:rsid w:val="008462DD"/>
    <w:rsid w:val="0084738A"/>
    <w:rsid w:val="00850BB4"/>
    <w:rsid w:val="0085100B"/>
    <w:rsid w:val="00860DC7"/>
    <w:rsid w:val="00860F06"/>
    <w:rsid w:val="0086218F"/>
    <w:rsid w:val="00862AEA"/>
    <w:rsid w:val="0086617D"/>
    <w:rsid w:val="00866A9B"/>
    <w:rsid w:val="00870433"/>
    <w:rsid w:val="00870705"/>
    <w:rsid w:val="00874716"/>
    <w:rsid w:val="008754B3"/>
    <w:rsid w:val="00877A5C"/>
    <w:rsid w:val="008908F7"/>
    <w:rsid w:val="00891AEC"/>
    <w:rsid w:val="0089231B"/>
    <w:rsid w:val="008A0A7C"/>
    <w:rsid w:val="008A1CED"/>
    <w:rsid w:val="008A2890"/>
    <w:rsid w:val="008A49A3"/>
    <w:rsid w:val="008A49F8"/>
    <w:rsid w:val="008A56AA"/>
    <w:rsid w:val="008B1C4B"/>
    <w:rsid w:val="008C40E1"/>
    <w:rsid w:val="008C4E70"/>
    <w:rsid w:val="008C6F74"/>
    <w:rsid w:val="008C7443"/>
    <w:rsid w:val="008C777A"/>
    <w:rsid w:val="008D02F2"/>
    <w:rsid w:val="008D6016"/>
    <w:rsid w:val="008D6FE4"/>
    <w:rsid w:val="008D71BD"/>
    <w:rsid w:val="008E556B"/>
    <w:rsid w:val="008E69A1"/>
    <w:rsid w:val="008E6C34"/>
    <w:rsid w:val="008E7F0A"/>
    <w:rsid w:val="008F330F"/>
    <w:rsid w:val="00901E30"/>
    <w:rsid w:val="00902C8A"/>
    <w:rsid w:val="00906D5E"/>
    <w:rsid w:val="0091049D"/>
    <w:rsid w:val="00910912"/>
    <w:rsid w:val="00911919"/>
    <w:rsid w:val="00924A9F"/>
    <w:rsid w:val="00924EDF"/>
    <w:rsid w:val="00926BFC"/>
    <w:rsid w:val="0093168C"/>
    <w:rsid w:val="00931888"/>
    <w:rsid w:val="00941E0C"/>
    <w:rsid w:val="009447A8"/>
    <w:rsid w:val="00944EDB"/>
    <w:rsid w:val="00944F0C"/>
    <w:rsid w:val="0095046B"/>
    <w:rsid w:val="00950BA2"/>
    <w:rsid w:val="00954E31"/>
    <w:rsid w:val="00955345"/>
    <w:rsid w:val="0095648A"/>
    <w:rsid w:val="00960292"/>
    <w:rsid w:val="0096662C"/>
    <w:rsid w:val="009700EE"/>
    <w:rsid w:val="009779C5"/>
    <w:rsid w:val="00977AEE"/>
    <w:rsid w:val="00977C34"/>
    <w:rsid w:val="0098350B"/>
    <w:rsid w:val="00985EFF"/>
    <w:rsid w:val="009911A0"/>
    <w:rsid w:val="0099374E"/>
    <w:rsid w:val="0099596B"/>
    <w:rsid w:val="009A36F2"/>
    <w:rsid w:val="009A5E84"/>
    <w:rsid w:val="009B6F62"/>
    <w:rsid w:val="009C5E6A"/>
    <w:rsid w:val="009C6A96"/>
    <w:rsid w:val="009C787F"/>
    <w:rsid w:val="009D106B"/>
    <w:rsid w:val="009D4827"/>
    <w:rsid w:val="009E1A89"/>
    <w:rsid w:val="009E3F95"/>
    <w:rsid w:val="009E4B9B"/>
    <w:rsid w:val="009E752C"/>
    <w:rsid w:val="009F621A"/>
    <w:rsid w:val="00A02A90"/>
    <w:rsid w:val="00A03448"/>
    <w:rsid w:val="00A11132"/>
    <w:rsid w:val="00A1363E"/>
    <w:rsid w:val="00A16621"/>
    <w:rsid w:val="00A21071"/>
    <w:rsid w:val="00A21AC6"/>
    <w:rsid w:val="00A23C10"/>
    <w:rsid w:val="00A253BA"/>
    <w:rsid w:val="00A26602"/>
    <w:rsid w:val="00A31DAD"/>
    <w:rsid w:val="00A3262E"/>
    <w:rsid w:val="00A35246"/>
    <w:rsid w:val="00A35F88"/>
    <w:rsid w:val="00A366CC"/>
    <w:rsid w:val="00A455C1"/>
    <w:rsid w:val="00A45DE5"/>
    <w:rsid w:val="00A46840"/>
    <w:rsid w:val="00A50845"/>
    <w:rsid w:val="00A5450C"/>
    <w:rsid w:val="00A55A0E"/>
    <w:rsid w:val="00A57480"/>
    <w:rsid w:val="00A63E63"/>
    <w:rsid w:val="00A6471F"/>
    <w:rsid w:val="00A676CF"/>
    <w:rsid w:val="00A67C75"/>
    <w:rsid w:val="00A82779"/>
    <w:rsid w:val="00A83417"/>
    <w:rsid w:val="00A85CC4"/>
    <w:rsid w:val="00A96BB7"/>
    <w:rsid w:val="00AA3A4C"/>
    <w:rsid w:val="00AA7733"/>
    <w:rsid w:val="00AB0B46"/>
    <w:rsid w:val="00AB5CF5"/>
    <w:rsid w:val="00AB76FD"/>
    <w:rsid w:val="00AC3141"/>
    <w:rsid w:val="00AD011E"/>
    <w:rsid w:val="00AD19B9"/>
    <w:rsid w:val="00AD2B7A"/>
    <w:rsid w:val="00AD3306"/>
    <w:rsid w:val="00AD5787"/>
    <w:rsid w:val="00AD6921"/>
    <w:rsid w:val="00AD7ED2"/>
    <w:rsid w:val="00AE6660"/>
    <w:rsid w:val="00AE6A3C"/>
    <w:rsid w:val="00AF1005"/>
    <w:rsid w:val="00AF284E"/>
    <w:rsid w:val="00AF2D48"/>
    <w:rsid w:val="00AF52FD"/>
    <w:rsid w:val="00AF5BC4"/>
    <w:rsid w:val="00AF78C6"/>
    <w:rsid w:val="00B017C5"/>
    <w:rsid w:val="00B0201C"/>
    <w:rsid w:val="00B045F2"/>
    <w:rsid w:val="00B05C06"/>
    <w:rsid w:val="00B124BF"/>
    <w:rsid w:val="00B16B53"/>
    <w:rsid w:val="00B225F7"/>
    <w:rsid w:val="00B242BC"/>
    <w:rsid w:val="00B24602"/>
    <w:rsid w:val="00B25146"/>
    <w:rsid w:val="00B260B0"/>
    <w:rsid w:val="00B40669"/>
    <w:rsid w:val="00B40BB6"/>
    <w:rsid w:val="00B40E7C"/>
    <w:rsid w:val="00B41064"/>
    <w:rsid w:val="00B477D4"/>
    <w:rsid w:val="00B50959"/>
    <w:rsid w:val="00B53F34"/>
    <w:rsid w:val="00B54F4D"/>
    <w:rsid w:val="00B555BD"/>
    <w:rsid w:val="00B56273"/>
    <w:rsid w:val="00B62399"/>
    <w:rsid w:val="00B6358A"/>
    <w:rsid w:val="00B70DFA"/>
    <w:rsid w:val="00B74143"/>
    <w:rsid w:val="00B8390C"/>
    <w:rsid w:val="00B93A09"/>
    <w:rsid w:val="00BA3399"/>
    <w:rsid w:val="00BA5D4F"/>
    <w:rsid w:val="00BB0F2E"/>
    <w:rsid w:val="00BB4B89"/>
    <w:rsid w:val="00BB58B5"/>
    <w:rsid w:val="00BC4335"/>
    <w:rsid w:val="00BC78F8"/>
    <w:rsid w:val="00BC7909"/>
    <w:rsid w:val="00BD296E"/>
    <w:rsid w:val="00BD2BF2"/>
    <w:rsid w:val="00BD3DF8"/>
    <w:rsid w:val="00BE3033"/>
    <w:rsid w:val="00BE3FAC"/>
    <w:rsid w:val="00BE4AD3"/>
    <w:rsid w:val="00BF4C24"/>
    <w:rsid w:val="00BF594F"/>
    <w:rsid w:val="00BF76B1"/>
    <w:rsid w:val="00C01CDA"/>
    <w:rsid w:val="00C10C1F"/>
    <w:rsid w:val="00C120BF"/>
    <w:rsid w:val="00C149F2"/>
    <w:rsid w:val="00C16A4D"/>
    <w:rsid w:val="00C17368"/>
    <w:rsid w:val="00C17BB7"/>
    <w:rsid w:val="00C20E83"/>
    <w:rsid w:val="00C315E8"/>
    <w:rsid w:val="00C32FB3"/>
    <w:rsid w:val="00C3443B"/>
    <w:rsid w:val="00C375A4"/>
    <w:rsid w:val="00C4191B"/>
    <w:rsid w:val="00C42BC1"/>
    <w:rsid w:val="00C55FD5"/>
    <w:rsid w:val="00C6738D"/>
    <w:rsid w:val="00C720AF"/>
    <w:rsid w:val="00C8094C"/>
    <w:rsid w:val="00C81371"/>
    <w:rsid w:val="00C81ACA"/>
    <w:rsid w:val="00C82B0F"/>
    <w:rsid w:val="00C84FC7"/>
    <w:rsid w:val="00C85096"/>
    <w:rsid w:val="00C92706"/>
    <w:rsid w:val="00C94250"/>
    <w:rsid w:val="00C948C1"/>
    <w:rsid w:val="00C9762D"/>
    <w:rsid w:val="00CA1CFD"/>
    <w:rsid w:val="00CA4731"/>
    <w:rsid w:val="00CA49D7"/>
    <w:rsid w:val="00CA555E"/>
    <w:rsid w:val="00CA7389"/>
    <w:rsid w:val="00CB061C"/>
    <w:rsid w:val="00CB3B75"/>
    <w:rsid w:val="00CD181D"/>
    <w:rsid w:val="00CD3C76"/>
    <w:rsid w:val="00CD5C80"/>
    <w:rsid w:val="00CE00FB"/>
    <w:rsid w:val="00CE2015"/>
    <w:rsid w:val="00CE2ECA"/>
    <w:rsid w:val="00CE36A2"/>
    <w:rsid w:val="00CE5BD8"/>
    <w:rsid w:val="00CF0B9D"/>
    <w:rsid w:val="00CF1EF6"/>
    <w:rsid w:val="00CF22EB"/>
    <w:rsid w:val="00CF6575"/>
    <w:rsid w:val="00D00D6A"/>
    <w:rsid w:val="00D0140E"/>
    <w:rsid w:val="00D02622"/>
    <w:rsid w:val="00D03663"/>
    <w:rsid w:val="00D0734A"/>
    <w:rsid w:val="00D07CA9"/>
    <w:rsid w:val="00D27BB0"/>
    <w:rsid w:val="00D45372"/>
    <w:rsid w:val="00D4591E"/>
    <w:rsid w:val="00D45925"/>
    <w:rsid w:val="00D5284E"/>
    <w:rsid w:val="00D52E5A"/>
    <w:rsid w:val="00D61343"/>
    <w:rsid w:val="00D62EAF"/>
    <w:rsid w:val="00D642E2"/>
    <w:rsid w:val="00D664D2"/>
    <w:rsid w:val="00D76010"/>
    <w:rsid w:val="00D83095"/>
    <w:rsid w:val="00D85371"/>
    <w:rsid w:val="00D95CDA"/>
    <w:rsid w:val="00D978EE"/>
    <w:rsid w:val="00DA57D8"/>
    <w:rsid w:val="00DA6A1B"/>
    <w:rsid w:val="00DA6C76"/>
    <w:rsid w:val="00DB2453"/>
    <w:rsid w:val="00DB7C57"/>
    <w:rsid w:val="00DC0BBA"/>
    <w:rsid w:val="00DC2A0D"/>
    <w:rsid w:val="00DC2B54"/>
    <w:rsid w:val="00DC3BE6"/>
    <w:rsid w:val="00DD0CA8"/>
    <w:rsid w:val="00DD2718"/>
    <w:rsid w:val="00DD6265"/>
    <w:rsid w:val="00DD7459"/>
    <w:rsid w:val="00DE387B"/>
    <w:rsid w:val="00DE6A0E"/>
    <w:rsid w:val="00E0008C"/>
    <w:rsid w:val="00E01596"/>
    <w:rsid w:val="00E04899"/>
    <w:rsid w:val="00E07080"/>
    <w:rsid w:val="00E10097"/>
    <w:rsid w:val="00E13B61"/>
    <w:rsid w:val="00E14564"/>
    <w:rsid w:val="00E14C9B"/>
    <w:rsid w:val="00E17ED6"/>
    <w:rsid w:val="00E20C66"/>
    <w:rsid w:val="00E2124B"/>
    <w:rsid w:val="00E21358"/>
    <w:rsid w:val="00E2704D"/>
    <w:rsid w:val="00E2795F"/>
    <w:rsid w:val="00E45EF1"/>
    <w:rsid w:val="00E47ACD"/>
    <w:rsid w:val="00E50882"/>
    <w:rsid w:val="00E558D1"/>
    <w:rsid w:val="00E56DF0"/>
    <w:rsid w:val="00E60ED3"/>
    <w:rsid w:val="00E61CD4"/>
    <w:rsid w:val="00E66190"/>
    <w:rsid w:val="00E712D5"/>
    <w:rsid w:val="00E7508A"/>
    <w:rsid w:val="00E7580C"/>
    <w:rsid w:val="00E80C01"/>
    <w:rsid w:val="00E83831"/>
    <w:rsid w:val="00E857E6"/>
    <w:rsid w:val="00E92B75"/>
    <w:rsid w:val="00E932FE"/>
    <w:rsid w:val="00EB0507"/>
    <w:rsid w:val="00EB0EE0"/>
    <w:rsid w:val="00EB17D3"/>
    <w:rsid w:val="00EB4665"/>
    <w:rsid w:val="00EB4999"/>
    <w:rsid w:val="00EB6B68"/>
    <w:rsid w:val="00EB78FB"/>
    <w:rsid w:val="00EC05D7"/>
    <w:rsid w:val="00EC3194"/>
    <w:rsid w:val="00EC39E7"/>
    <w:rsid w:val="00EC3CA6"/>
    <w:rsid w:val="00EC3CF8"/>
    <w:rsid w:val="00ED73CD"/>
    <w:rsid w:val="00EE264F"/>
    <w:rsid w:val="00EE62A7"/>
    <w:rsid w:val="00EE649B"/>
    <w:rsid w:val="00EE6E7D"/>
    <w:rsid w:val="00EF7F5D"/>
    <w:rsid w:val="00F01AFC"/>
    <w:rsid w:val="00F03061"/>
    <w:rsid w:val="00F03CAA"/>
    <w:rsid w:val="00F0442B"/>
    <w:rsid w:val="00F04678"/>
    <w:rsid w:val="00F06B35"/>
    <w:rsid w:val="00F07413"/>
    <w:rsid w:val="00F07AB2"/>
    <w:rsid w:val="00F07E03"/>
    <w:rsid w:val="00F11E40"/>
    <w:rsid w:val="00F11F2B"/>
    <w:rsid w:val="00F126A7"/>
    <w:rsid w:val="00F15A92"/>
    <w:rsid w:val="00F17885"/>
    <w:rsid w:val="00F17BFB"/>
    <w:rsid w:val="00F22710"/>
    <w:rsid w:val="00F22815"/>
    <w:rsid w:val="00F22FBE"/>
    <w:rsid w:val="00F2763A"/>
    <w:rsid w:val="00F27A70"/>
    <w:rsid w:val="00F303F1"/>
    <w:rsid w:val="00F3481F"/>
    <w:rsid w:val="00F372A1"/>
    <w:rsid w:val="00F42496"/>
    <w:rsid w:val="00F43B4D"/>
    <w:rsid w:val="00F44B39"/>
    <w:rsid w:val="00F46889"/>
    <w:rsid w:val="00F50DD1"/>
    <w:rsid w:val="00F53325"/>
    <w:rsid w:val="00F53BEE"/>
    <w:rsid w:val="00F564C6"/>
    <w:rsid w:val="00F6134F"/>
    <w:rsid w:val="00F62BD4"/>
    <w:rsid w:val="00F6339B"/>
    <w:rsid w:val="00F67BE7"/>
    <w:rsid w:val="00F776B2"/>
    <w:rsid w:val="00F86105"/>
    <w:rsid w:val="00F86763"/>
    <w:rsid w:val="00F86CD7"/>
    <w:rsid w:val="00F91117"/>
    <w:rsid w:val="00F96E43"/>
    <w:rsid w:val="00F970D7"/>
    <w:rsid w:val="00F974FD"/>
    <w:rsid w:val="00FA0E94"/>
    <w:rsid w:val="00FA53A3"/>
    <w:rsid w:val="00FA59A3"/>
    <w:rsid w:val="00FA5DD1"/>
    <w:rsid w:val="00FA7B0B"/>
    <w:rsid w:val="00FB11EB"/>
    <w:rsid w:val="00FB1A9C"/>
    <w:rsid w:val="00FB402F"/>
    <w:rsid w:val="00FB59F9"/>
    <w:rsid w:val="00FB68CF"/>
    <w:rsid w:val="00FB7324"/>
    <w:rsid w:val="00FC405C"/>
    <w:rsid w:val="00FC49CC"/>
    <w:rsid w:val="00FD0956"/>
    <w:rsid w:val="00FD71E8"/>
    <w:rsid w:val="00FD76E6"/>
    <w:rsid w:val="00FE00E2"/>
    <w:rsid w:val="00FE3573"/>
    <w:rsid w:val="00FE5AE7"/>
    <w:rsid w:val="00FE6172"/>
    <w:rsid w:val="00FE7A22"/>
    <w:rsid w:val="00FF1C55"/>
    <w:rsid w:val="00FF219F"/>
    <w:rsid w:val="00FF3999"/>
    <w:rsid w:val="00FF6E7E"/>
    <w:rsid w:val="00FF7E1F"/>
    <w:rsid w:val="1D951E4D"/>
    <w:rsid w:val="345C3DFF"/>
    <w:rsid w:val="377A6A2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ocked="1"/>
    <w:lsdException w:unhideWhenUsed="0" w:uiPriority="99" w:semiHidden="0" w:name="toc 2" w:locked="1"/>
    <w:lsdException w:unhideWhenUsed="0" w:uiPriority="99" w:semiHidden="0" w:name="toc 3" w:locked="1"/>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2"/>
      <w:lang w:val="en-US" w:eastAsia="zh-CN" w:bidi="ar-SA"/>
    </w:rPr>
  </w:style>
  <w:style w:type="paragraph" w:styleId="2">
    <w:name w:val="heading 1"/>
    <w:basedOn w:val="1"/>
    <w:next w:val="1"/>
    <w:link w:val="17"/>
    <w:qFormat/>
    <w:uiPriority w:val="99"/>
    <w:pPr>
      <w:widowControl/>
      <w:spacing w:before="100" w:beforeAutospacing="1" w:after="100" w:afterAutospacing="1"/>
      <w:jc w:val="left"/>
      <w:outlineLvl w:val="0"/>
    </w:pPr>
    <w:rPr>
      <w:b/>
      <w:bCs/>
      <w:kern w:val="36"/>
      <w:sz w:val="48"/>
      <w:szCs w:val="48"/>
    </w:rPr>
  </w:style>
  <w:style w:type="character" w:default="1" w:styleId="12">
    <w:name w:val="Default Paragraph Font"/>
    <w:semiHidden/>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locked/>
    <w:uiPriority w:val="99"/>
    <w:pPr>
      <w:tabs>
        <w:tab w:val="right" w:leader="dot" w:pos="8268"/>
      </w:tabs>
      <w:spacing w:line="360" w:lineRule="auto"/>
      <w:ind w:left="960" w:leftChars="400" w:right="240" w:rightChars="100"/>
    </w:pPr>
    <w:rPr>
      <w:rFonts w:ascii="Calibri" w:hAnsi="Calibri" w:eastAsia="仿宋_GB2312" w:cs="Times New Roman"/>
      <w:b/>
      <w:bCs/>
      <w:sz w:val="24"/>
    </w:rPr>
  </w:style>
  <w:style w:type="paragraph" w:styleId="4">
    <w:name w:val="Balloon Text"/>
    <w:basedOn w:val="1"/>
    <w:link w:val="18"/>
    <w:semiHidden/>
    <w:uiPriority w:val="99"/>
    <w:rPr>
      <w:sz w:val="18"/>
      <w:szCs w:val="18"/>
    </w:rPr>
  </w:style>
  <w:style w:type="paragraph" w:styleId="5">
    <w:name w:val="footer"/>
    <w:basedOn w:val="1"/>
    <w:link w:val="19"/>
    <w:uiPriority w:val="99"/>
    <w:pPr>
      <w:tabs>
        <w:tab w:val="center" w:pos="4153"/>
        <w:tab w:val="right" w:pos="8306"/>
      </w:tabs>
      <w:snapToGrid w:val="0"/>
      <w:jc w:val="left"/>
    </w:pPr>
    <w:rPr>
      <w:sz w:val="18"/>
      <w:szCs w:val="18"/>
    </w:rPr>
  </w:style>
  <w:style w:type="paragraph" w:styleId="6">
    <w:name w:val="header"/>
    <w:basedOn w:val="1"/>
    <w:link w:val="20"/>
    <w:semiHidden/>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locked/>
    <w:uiPriority w:val="99"/>
    <w:pPr>
      <w:tabs>
        <w:tab w:val="right" w:leader="dot" w:pos="8268"/>
      </w:tabs>
      <w:spacing w:line="360" w:lineRule="auto"/>
      <w:ind w:left="240" w:leftChars="100" w:right="240" w:rightChars="100"/>
    </w:pPr>
    <w:rPr>
      <w:rFonts w:ascii="黑体" w:hAnsi="黑体" w:eastAsia="黑体" w:cs="黑体"/>
      <w:b/>
      <w:sz w:val="24"/>
    </w:rPr>
  </w:style>
  <w:style w:type="paragraph" w:styleId="8">
    <w:name w:val="toc 2"/>
    <w:basedOn w:val="1"/>
    <w:next w:val="1"/>
    <w:locked/>
    <w:uiPriority w:val="99"/>
    <w:pPr>
      <w:tabs>
        <w:tab w:val="right" w:leader="dot" w:pos="8268"/>
      </w:tabs>
      <w:spacing w:line="360" w:lineRule="auto"/>
      <w:ind w:left="480" w:leftChars="200" w:right="240" w:rightChars="100"/>
    </w:pPr>
    <w:rPr>
      <w:rFonts w:ascii="Calibri" w:hAnsi="Calibri" w:eastAsia="仿宋_GB2312" w:cs="黑体"/>
      <w:b/>
      <w:sz w:val="24"/>
    </w:rPr>
  </w:style>
  <w:style w:type="paragraph" w:styleId="9">
    <w:name w:val="HTML Preformatted"/>
    <w:basedOn w:val="1"/>
    <w:link w:val="21"/>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szCs w:val="24"/>
    </w:rPr>
  </w:style>
  <w:style w:type="paragraph" w:styleId="10">
    <w:name w:val="Normal (Web)"/>
    <w:basedOn w:val="1"/>
    <w:qFormat/>
    <w:uiPriority w:val="99"/>
    <w:pPr>
      <w:widowControl/>
      <w:spacing w:before="100" w:beforeAutospacing="1" w:after="100" w:afterAutospacing="1"/>
      <w:jc w:val="left"/>
    </w:pPr>
    <w:rPr>
      <w:kern w:val="0"/>
      <w:sz w:val="24"/>
      <w:szCs w:val="24"/>
    </w:rPr>
  </w:style>
  <w:style w:type="character" w:styleId="13">
    <w:name w:val="Strong"/>
    <w:basedOn w:val="12"/>
    <w:qFormat/>
    <w:uiPriority w:val="99"/>
    <w:rPr>
      <w:rFonts w:cs="Times New Roman"/>
      <w:b/>
    </w:rPr>
  </w:style>
  <w:style w:type="character" w:styleId="14">
    <w:name w:val="page number"/>
    <w:basedOn w:val="12"/>
    <w:qFormat/>
    <w:uiPriority w:val="99"/>
    <w:rPr>
      <w:rFonts w:cs="Times New Roman"/>
    </w:rPr>
  </w:style>
  <w:style w:type="character" w:styleId="15">
    <w:name w:val="Emphasis"/>
    <w:basedOn w:val="12"/>
    <w:qFormat/>
    <w:uiPriority w:val="99"/>
    <w:rPr>
      <w:rFonts w:cs="Times New Roman"/>
      <w:color w:val="CC0000"/>
    </w:rPr>
  </w:style>
  <w:style w:type="character" w:styleId="16">
    <w:name w:val="Hyperlink"/>
    <w:basedOn w:val="12"/>
    <w:semiHidden/>
    <w:qFormat/>
    <w:uiPriority w:val="99"/>
    <w:rPr>
      <w:rFonts w:cs="Times New Roman"/>
      <w:color w:val="0000FF"/>
      <w:u w:val="single"/>
    </w:rPr>
  </w:style>
  <w:style w:type="character" w:customStyle="1" w:styleId="17">
    <w:name w:val="Heading 1 Char"/>
    <w:basedOn w:val="12"/>
    <w:link w:val="2"/>
    <w:locked/>
    <w:uiPriority w:val="99"/>
    <w:rPr>
      <w:rFonts w:cs="Times New Roman"/>
      <w:b/>
      <w:bCs/>
      <w:kern w:val="36"/>
      <w:sz w:val="48"/>
      <w:szCs w:val="48"/>
    </w:rPr>
  </w:style>
  <w:style w:type="character" w:customStyle="1" w:styleId="18">
    <w:name w:val="Balloon Text Char"/>
    <w:basedOn w:val="12"/>
    <w:link w:val="4"/>
    <w:semiHidden/>
    <w:locked/>
    <w:uiPriority w:val="99"/>
    <w:rPr>
      <w:rFonts w:cs="Times New Roman"/>
      <w:sz w:val="18"/>
      <w:szCs w:val="18"/>
    </w:rPr>
  </w:style>
  <w:style w:type="character" w:customStyle="1" w:styleId="19">
    <w:name w:val="Footer Char"/>
    <w:basedOn w:val="12"/>
    <w:link w:val="5"/>
    <w:locked/>
    <w:uiPriority w:val="99"/>
    <w:rPr>
      <w:rFonts w:cs="Times New Roman"/>
      <w:sz w:val="18"/>
      <w:szCs w:val="18"/>
    </w:rPr>
  </w:style>
  <w:style w:type="character" w:customStyle="1" w:styleId="20">
    <w:name w:val="Header Char"/>
    <w:basedOn w:val="12"/>
    <w:link w:val="6"/>
    <w:semiHidden/>
    <w:locked/>
    <w:uiPriority w:val="99"/>
    <w:rPr>
      <w:rFonts w:cs="Times New Roman"/>
      <w:sz w:val="18"/>
      <w:szCs w:val="18"/>
    </w:rPr>
  </w:style>
  <w:style w:type="character" w:customStyle="1" w:styleId="21">
    <w:name w:val="HTML Preformatted Char"/>
    <w:basedOn w:val="12"/>
    <w:link w:val="9"/>
    <w:semiHidden/>
    <w:qFormat/>
    <w:locked/>
    <w:uiPriority w:val="99"/>
    <w:rPr>
      <w:rFonts w:cs="Times New Roman"/>
      <w:kern w:val="0"/>
      <w:sz w:val="24"/>
      <w:szCs w:val="24"/>
    </w:rPr>
  </w:style>
  <w:style w:type="paragraph" w:customStyle="1" w:styleId="22">
    <w:name w:val="p20"/>
    <w:basedOn w:val="1"/>
    <w:qFormat/>
    <w:uiPriority w:val="99"/>
    <w:pPr>
      <w:widowControl/>
      <w:spacing w:before="100" w:beforeAutospacing="1" w:after="100" w:afterAutospacing="1"/>
      <w:jc w:val="left"/>
    </w:pPr>
    <w:rPr>
      <w:kern w:val="0"/>
      <w:sz w:val="24"/>
      <w:szCs w:val="24"/>
    </w:rPr>
  </w:style>
  <w:style w:type="character" w:customStyle="1" w:styleId="23">
    <w:name w:val="16"/>
    <w:qFormat/>
    <w:uiPriority w:val="99"/>
  </w:style>
  <w:style w:type="character" w:customStyle="1" w:styleId="24">
    <w:name w:val="apple-converted-space"/>
    <w:qFormat/>
    <w:uiPriority w:val="99"/>
  </w:style>
  <w:style w:type="paragraph" w:customStyle="1" w:styleId="25">
    <w:name w:val="p21"/>
    <w:basedOn w:val="1"/>
    <w:qFormat/>
    <w:uiPriority w:val="99"/>
    <w:pPr>
      <w:widowControl/>
      <w:spacing w:before="100" w:beforeAutospacing="1" w:after="100" w:afterAutospacing="1"/>
      <w:jc w:val="left"/>
    </w:pPr>
    <w:rPr>
      <w:kern w:val="0"/>
      <w:sz w:val="24"/>
      <w:szCs w:val="24"/>
    </w:rPr>
  </w:style>
  <w:style w:type="paragraph" w:customStyle="1" w:styleId="26">
    <w:name w:val="p19"/>
    <w:basedOn w:val="1"/>
    <w:qFormat/>
    <w:uiPriority w:val="99"/>
    <w:pPr>
      <w:widowControl/>
      <w:spacing w:before="100" w:beforeAutospacing="1" w:after="100" w:afterAutospacing="1"/>
      <w:jc w:val="left"/>
    </w:pPr>
    <w:rPr>
      <w:kern w:val="0"/>
      <w:sz w:val="24"/>
      <w:szCs w:val="24"/>
    </w:rPr>
  </w:style>
  <w:style w:type="paragraph" w:customStyle="1" w:styleId="27">
    <w:name w:val="List Paragraph1"/>
    <w:basedOn w:val="1"/>
    <w:qFormat/>
    <w:uiPriority w:val="99"/>
    <w:pPr>
      <w:ind w:firstLine="420" w:firstLineChars="200"/>
    </w:pPr>
    <w:rPr>
      <w:rFonts w:ascii="Calibri" w:hAnsi="Calibri" w:cs="Times New Roman"/>
    </w:rPr>
  </w:style>
  <w:style w:type="paragraph" w:customStyle="1" w:styleId="28">
    <w:name w:val="p0"/>
    <w:basedOn w:val="1"/>
    <w:qFormat/>
    <w:uiPriority w:val="99"/>
    <w:pPr>
      <w:widowControl/>
      <w:jc w:val="left"/>
    </w:pPr>
    <w:rPr>
      <w:kern w:val="0"/>
      <w:sz w:val="24"/>
      <w:szCs w:val="24"/>
    </w:rPr>
  </w:style>
  <w:style w:type="paragraph" w:customStyle="1" w:styleId="29">
    <w:name w:val="describe"/>
    <w:basedOn w:val="1"/>
    <w:qFormat/>
    <w:uiPriority w:val="99"/>
    <w:pPr>
      <w:widowControl/>
      <w:spacing w:before="100" w:beforeAutospacing="1" w:after="100" w:afterAutospacing="1"/>
      <w:jc w:val="left"/>
    </w:pPr>
    <w:rPr>
      <w:kern w:val="0"/>
      <w:sz w:val="24"/>
      <w:szCs w:val="24"/>
    </w:rPr>
  </w:style>
  <w:style w:type="paragraph" w:customStyle="1" w:styleId="30">
    <w:name w:val="TOC 标题1"/>
    <w:basedOn w:val="2"/>
    <w:next w:val="1"/>
    <w:qFormat/>
    <w:uiPriority w:val="99"/>
    <w:pPr>
      <w:keepNext/>
      <w:keepLines/>
      <w:spacing w:before="480" w:beforeAutospacing="0" w:after="0" w:afterAutospacing="0" w:line="276" w:lineRule="auto"/>
      <w:outlineLvl w:val="9"/>
    </w:pPr>
    <w:rPr>
      <w:rFonts w:ascii="Calibri Light" w:hAnsi="Calibri Light" w:cs="Times New Roman"/>
      <w:color w:val="2E74B5"/>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7</Pages>
  <Words>2481</Words>
  <Characters>2520</Characters>
  <Lines>0</Lines>
  <Paragraphs>0</Paragraphs>
  <TotalTime>13</TotalTime>
  <ScaleCrop>false</ScaleCrop>
  <LinksUpToDate>false</LinksUpToDate>
  <CharactersWithSpaces>2545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2016-06-14T05:57:00Z</dcterms:created>
  <dc:creator>DELL</dc:creator>
  <cp:lastModifiedBy>QIN</cp:lastModifiedBy>
  <cp:lastPrinted>2016-09-18T06:14:00Z</cp:lastPrinted>
  <dcterms:modified xsi:type="dcterms:W3CDTF">2023-05-10T03:48:16Z</dcterms:modified>
  <dc:title>“十三五”时期</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9466708E01D7471F9A5414BAE8222987_12</vt:lpwstr>
  </property>
</Properties>
</file>