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9872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-1</w:t>
      </w:r>
    </w:p>
    <w:p w14:paraId="5F63BFF2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</w:p>
    <w:p w14:paraId="5199D24E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资料清单</w:t>
      </w:r>
    </w:p>
    <w:p w14:paraId="242CB171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 w:cs="仿宋"/>
          <w:sz w:val="32"/>
          <w:szCs w:val="32"/>
        </w:rPr>
      </w:pPr>
    </w:p>
    <w:p w14:paraId="0211743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 w14:paraId="22C8E03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14:paraId="4E03C778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 w14:paraId="02CDDEB9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 w14:paraId="16B4A5DA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 w14:paraId="6CB3832D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 w14:paraId="1D97E58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14:paraId="44BE3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其中，2024年和2025年出具的各类财务审计报告均应完成备案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指需在财政部“注册会计师行业统一监管平台”完成备案，审计报告赋予验证码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 w14:paraId="4D1CA9A4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I类、II类知识产权一览表（详见附件1）、相关证明材料（知识产权证书等；如涉及转让，证明文件需包含专利转让年限等相关信息的材料），以及I类高价值知识产权自证材料。</w:t>
      </w:r>
    </w:p>
    <w:p w14:paraId="2B98DC00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申报承诺书（附件2）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 w14:paraId="55422826"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 w14:paraId="163A53AD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eastAsia="仿宋"/>
          <w:b/>
          <w:bCs/>
          <w:sz w:val="32"/>
          <w:szCs w:val="32"/>
        </w:rPr>
      </w:pPr>
    </w:p>
    <w:p w14:paraId="5BE9D2E6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注：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 w14:paraId="144B38DB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2.</w:t>
      </w:r>
      <w:r>
        <w:rPr>
          <w:rFonts w:hint="eastAsia" w:ascii="仿宋" w:hAnsi="仿宋" w:eastAsia="仿宋" w:cs="仿宋"/>
          <w:sz w:val="32"/>
          <w:szCs w:val="32"/>
        </w:rPr>
        <w:t>申报创新型直通条件的企业，可只提供第1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项，其中1</w:t>
      </w:r>
      <w:r>
        <w:rPr>
          <w:rFonts w:ascii="仿宋" w:hAnsi="仿宋" w:eastAsia="仿宋" w:cs="仿宋"/>
          <w:sz w:val="32"/>
          <w:szCs w:val="32"/>
        </w:rPr>
        <w:t>-3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项必须提供，4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项须提供相关资料。</w:t>
      </w:r>
    </w:p>
    <w:p w14:paraId="268A73E8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 3.</w:t>
      </w:r>
      <w:r>
        <w:rPr>
          <w:rFonts w:hint="eastAsia" w:ascii="仿宋" w:hAnsi="仿宋" w:eastAsia="仿宋" w:cs="仿宋"/>
          <w:sz w:val="32"/>
          <w:szCs w:val="32"/>
        </w:rPr>
        <w:t>资料清单仅供参考，企业申报时根据工商属地原则，以注册地所属区中小企业主管部门发布的通知</w:t>
      </w:r>
      <w:r>
        <w:rPr>
          <w:rFonts w:hint="default" w:ascii="仿宋" w:hAnsi="仿宋" w:eastAsia="仿宋" w:cs="仿宋"/>
          <w:sz w:val="32"/>
          <w:szCs w:val="32"/>
        </w:rPr>
        <w:t>（如有）</w:t>
      </w:r>
      <w:r>
        <w:rPr>
          <w:rFonts w:hint="eastAsia" w:ascii="仿宋" w:hAnsi="仿宋" w:eastAsia="仿宋" w:cs="仿宋"/>
          <w:sz w:val="32"/>
          <w:szCs w:val="32"/>
        </w:rPr>
        <w:t>要求为准。</w:t>
      </w:r>
    </w:p>
    <w:p w14:paraId="38902E80"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8CB46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6B961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6B961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E4502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B7C2DAB"/>
    <w:rsid w:val="0C4D0B6C"/>
    <w:rsid w:val="0C6F363C"/>
    <w:rsid w:val="13A3098E"/>
    <w:rsid w:val="1C1C2AFA"/>
    <w:rsid w:val="1E957931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820D0B"/>
    <w:rsid w:val="3CEF24AB"/>
    <w:rsid w:val="3EB50C21"/>
    <w:rsid w:val="418D04DE"/>
    <w:rsid w:val="427D639A"/>
    <w:rsid w:val="46414EA8"/>
    <w:rsid w:val="46CC4599"/>
    <w:rsid w:val="471E3E5F"/>
    <w:rsid w:val="474707CB"/>
    <w:rsid w:val="49056E51"/>
    <w:rsid w:val="49E26778"/>
    <w:rsid w:val="4BA834B6"/>
    <w:rsid w:val="51353937"/>
    <w:rsid w:val="53FC12DE"/>
    <w:rsid w:val="55EC05A7"/>
    <w:rsid w:val="577A3461"/>
    <w:rsid w:val="57DD525D"/>
    <w:rsid w:val="584D2897"/>
    <w:rsid w:val="5B5965F5"/>
    <w:rsid w:val="5BDC7A9B"/>
    <w:rsid w:val="5C082424"/>
    <w:rsid w:val="5E52568A"/>
    <w:rsid w:val="6111195F"/>
    <w:rsid w:val="611551B0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3C067B"/>
    <w:rsid w:val="75CB06B8"/>
    <w:rsid w:val="7C446F12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765</Words>
  <Characters>815</Characters>
  <Lines>6</Lines>
  <Paragraphs>1</Paragraphs>
  <TotalTime>20</TotalTime>
  <ScaleCrop>false</ScaleCrop>
  <LinksUpToDate>false</LinksUpToDate>
  <CharactersWithSpaces>832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WPS_1690420078</cp:lastModifiedBy>
  <dcterms:modified xsi:type="dcterms:W3CDTF">2025-02-28T02:50:42Z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D06095E52E3840CCBEA672414C5A61D0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