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丰台区社会消费品零售总额月度报告</w:t>
      </w:r>
      <w:bookmarkEnd w:id="0"/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349.9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5.9%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2.8个百分点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299.9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49.9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118745</wp:posOffset>
            </wp:positionV>
            <wp:extent cx="6781165" cy="2380615"/>
            <wp:effectExtent l="5080" t="4445" r="14605" b="15240"/>
            <wp:wrapTight wrapText="bothSides">
              <wp:wrapPolygon>
                <wp:start x="-16" y="-40"/>
                <wp:lineTo x="-16" y="21393"/>
                <wp:lineTo x="21525" y="21393"/>
                <wp:lineTo x="21525" y="-40"/>
                <wp:lineTo x="-16" y="-40"/>
              </wp:wrapPolygon>
            </wp:wrapTight>
            <wp:docPr id="107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324671C"/>
    <w:rsid w:val="24002964"/>
    <w:rsid w:val="26B529FF"/>
    <w:rsid w:val="29DF65B9"/>
    <w:rsid w:val="2B62162C"/>
    <w:rsid w:val="2B716BDB"/>
    <w:rsid w:val="2D966D53"/>
    <w:rsid w:val="304014EA"/>
    <w:rsid w:val="3062577D"/>
    <w:rsid w:val="30A404FB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A7706E6"/>
    <w:rsid w:val="6E3C69AF"/>
    <w:rsid w:val="701B7864"/>
    <w:rsid w:val="70744934"/>
    <w:rsid w:val="72721419"/>
    <w:rsid w:val="742E4EFB"/>
    <w:rsid w:val="743203F0"/>
    <w:rsid w:val="76710480"/>
    <w:rsid w:val="789F73DE"/>
    <w:rsid w:val="798B0494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5&#26376;&#38646;&#21806;&#39069;\&#31038;&#38646;&#39069;&#22270;-5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400" b="0">
                <a:latin typeface="+mj-ea"/>
                <a:ea typeface="+mj-ea"/>
                <a:cs typeface="+mj-ea"/>
              </a:rPr>
              <a:t>2024-2025年</a:t>
            </a:r>
            <a:r>
              <a:rPr lang="en-US" altLang="zh-CN" sz="1400" b="0">
                <a:latin typeface="+mj-ea"/>
                <a:ea typeface="+mj-ea"/>
                <a:cs typeface="+mj-ea"/>
              </a:rPr>
              <a:t>5</a:t>
            </a:r>
            <a:r>
              <a:rPr sz="1400" b="0">
                <a:latin typeface="+mj-ea"/>
                <a:ea typeface="+mj-ea"/>
                <a:cs typeface="+mj-ea"/>
              </a:rPr>
              <a:t>月丰台区社会消费品零售总额增速</a:t>
            </a:r>
            <a:endParaRPr sz="1400" b="0">
              <a:latin typeface="+mj-ea"/>
              <a:ea typeface="+mj-ea"/>
              <a:cs typeface="+mj-ea"/>
            </a:endParaRPr>
          </a:p>
        </c:rich>
      </c:tx>
      <c:layout>
        <c:manualLayout>
          <c:xMode val="edge"/>
          <c:yMode val="edge"/>
          <c:x val="0.297030472636816"/>
          <c:y val="0.038079119949227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140376266281"/>
          <c:y val="0.171127170880406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'[社零额图-5月.xls]Sheet2'!$B$8</c:f>
              <c:strCache>
                <c:ptCount val="1"/>
                <c:pt idx="0">
                  <c:v>丰台增速%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'[社零额图-5月.xls]Sheet2'!$A$55:$A$69</c:f>
              <c:strCache>
                <c:ptCount val="15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</c:strCache>
            </c:strRef>
          </c:cat>
          <c:val>
            <c:numRef>
              <c:f>'[社零额图-5月.xls]Sheet2'!$B$55:$B$69</c:f>
              <c:numCache>
                <c:formatCode>General</c:formatCode>
                <c:ptCount val="15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  <c:pt idx="12" c:formatCode="0.0_ ">
                  <c:v>-4</c:v>
                </c:pt>
                <c:pt idx="13">
                  <c:v>-5.5</c:v>
                </c:pt>
                <c:pt idx="14">
                  <c:v>-5.9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435871"/>
        <c:axId val="304285152"/>
      </c:lineChart>
      <c:catAx>
        <c:axId val="9314358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4285152"/>
        <c:crosses val="autoZero"/>
        <c:auto val="1"/>
        <c:lblAlgn val="ctr"/>
        <c:lblOffset val="100"/>
        <c:noMultiLvlLbl val="0"/>
      </c:catAx>
      <c:valAx>
        <c:axId val="30428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143587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123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信息员</cp:lastModifiedBy>
  <dcterms:modified xsi:type="dcterms:W3CDTF">2025-06-20T03:11:00Z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