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丰政复字〔2023〕152号</w:t>
      </w:r>
    </w:p>
    <w:p>
      <w:pPr>
        <w:spacing w:line="560" w:lineRule="exact"/>
        <w:ind w:firstLine="640"/>
        <w:rPr>
          <w:rFonts w:ascii="仿宋_GB2312" w:eastAsia="仿宋_GB2312"/>
          <w:sz w:val="32"/>
          <w:szCs w:val="32"/>
        </w:rPr>
      </w:pPr>
      <w:r>
        <w:rPr>
          <w:rFonts w:hint="eastAsia" w:ascii="仿宋_GB2312" w:eastAsia="仿宋_GB2312"/>
          <w:sz w:val="32"/>
          <w:szCs w:val="32"/>
        </w:rPr>
        <w:t>申请人：王</w:t>
      </w:r>
      <w:r>
        <w:rPr>
          <w:rFonts w:hint="eastAsia" w:ascii="仿宋_GB2312" w:eastAsia="仿宋_GB2312"/>
          <w:sz w:val="32"/>
          <w:szCs w:val="32"/>
          <w:lang w:val="en-US" w:eastAsia="zh-CN"/>
        </w:rPr>
        <w:t>某</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被申请人：北京市公安局公安交通管理局丰台交通支队丰北大队，住所地北京市丰台区泥洼路3号。</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申请人不服被申请人于2023年3月6日作出的“编号：1106021828873710”《公安交通管理简易程序处罚决定书》（以下简称《决定书》），于2023年3月6日向本机关申请行政复议，本机关依法予以受理，现已审理终结。</w:t>
      </w:r>
    </w:p>
    <w:p>
      <w:pPr>
        <w:spacing w:line="560" w:lineRule="exact"/>
        <w:ind w:firstLine="640"/>
        <w:rPr>
          <w:rFonts w:ascii="仿宋_GB2312" w:eastAsia="仿宋_GB2312"/>
          <w:sz w:val="32"/>
          <w:szCs w:val="32"/>
        </w:rPr>
      </w:pPr>
      <w:r>
        <w:rPr>
          <w:rFonts w:hint="eastAsia" w:ascii="仿宋_GB2312" w:eastAsia="仿宋_GB2312"/>
          <w:sz w:val="32"/>
          <w:szCs w:val="32"/>
        </w:rPr>
        <w:t>申请人请求：撤销被申请人作出的《决定书》。</w:t>
      </w:r>
    </w:p>
    <w:p>
      <w:pPr>
        <w:spacing w:line="560" w:lineRule="exact"/>
        <w:ind w:firstLine="640"/>
        <w:rPr>
          <w:rFonts w:hint="eastAsia" w:ascii="仿宋_GB2312" w:eastAsia="仿宋_GB2312"/>
          <w:sz w:val="32"/>
          <w:szCs w:val="32"/>
        </w:rPr>
      </w:pPr>
      <w:r>
        <w:rPr>
          <w:rFonts w:hint="eastAsia" w:ascii="仿宋_GB2312" w:eastAsia="仿宋_GB2312"/>
          <w:sz w:val="32"/>
          <w:szCs w:val="32"/>
        </w:rPr>
        <w:t>申请人称：</w:t>
      </w:r>
    </w:p>
    <w:p>
      <w:pPr>
        <w:spacing w:line="560" w:lineRule="exact"/>
        <w:ind w:firstLine="640"/>
        <w:rPr>
          <w:rFonts w:ascii="仿宋_GB2312" w:eastAsia="仿宋_GB2312"/>
          <w:sz w:val="32"/>
          <w:szCs w:val="32"/>
        </w:rPr>
      </w:pPr>
      <w:r>
        <w:rPr>
          <w:rFonts w:hint="eastAsia" w:ascii="仿宋_GB2312" w:eastAsia="仿宋_GB2312"/>
          <w:sz w:val="32"/>
          <w:szCs w:val="32"/>
        </w:rPr>
        <w:t>当时非常内急，想快点到目的地海淀杏石口42号上厕所。</w:t>
      </w:r>
    </w:p>
    <w:p>
      <w:pPr>
        <w:spacing w:line="560" w:lineRule="exact"/>
        <w:ind w:firstLine="640"/>
        <w:rPr>
          <w:rFonts w:ascii="仿宋_GB2312" w:eastAsia="仿宋_GB2312"/>
          <w:sz w:val="32"/>
          <w:szCs w:val="32"/>
        </w:rPr>
      </w:pPr>
      <w:r>
        <w:rPr>
          <w:rFonts w:hint="eastAsia" w:ascii="仿宋_GB2312" w:eastAsia="仿宋_GB2312"/>
          <w:sz w:val="32"/>
          <w:szCs w:val="32"/>
        </w:rPr>
        <w:t>被申请人称：</w:t>
      </w:r>
    </w:p>
    <w:p>
      <w:pPr>
        <w:spacing w:line="560" w:lineRule="exact"/>
        <w:ind w:firstLine="640"/>
        <w:rPr>
          <w:rFonts w:ascii="仿宋_GB2312" w:eastAsia="仿宋_GB2312"/>
          <w:sz w:val="32"/>
          <w:szCs w:val="32"/>
        </w:rPr>
      </w:pPr>
      <w:r>
        <w:rPr>
          <w:rFonts w:ascii="仿宋_GB2312" w:eastAsia="仿宋_GB2312"/>
          <w:sz w:val="32"/>
          <w:szCs w:val="32"/>
        </w:rPr>
        <w:t>2023年03月03日17时56分在五环路饮鹿池桥内环处，当事人王</w:t>
      </w:r>
      <w:r>
        <w:rPr>
          <w:rFonts w:hint="eastAsia" w:ascii="仿宋_GB2312" w:eastAsia="仿宋_GB2312"/>
          <w:sz w:val="32"/>
          <w:szCs w:val="32"/>
          <w:lang w:eastAsia="zh-CN"/>
        </w:rPr>
        <w:t>某</w:t>
      </w:r>
      <w:r>
        <w:rPr>
          <w:rFonts w:ascii="仿宋_GB2312" w:eastAsia="仿宋_GB2312"/>
          <w:sz w:val="32"/>
          <w:szCs w:val="32"/>
        </w:rPr>
        <w:t>驾驶京</w:t>
      </w:r>
      <w:r>
        <w:rPr>
          <w:rFonts w:hint="eastAsia" w:ascii="仿宋_GB2312" w:eastAsia="仿宋_GB2312"/>
          <w:sz w:val="32"/>
          <w:szCs w:val="32"/>
          <w:lang w:val="en-US" w:eastAsia="zh-CN"/>
        </w:rPr>
        <w:t>xx</w:t>
      </w:r>
      <w:r>
        <w:rPr>
          <w:rFonts w:ascii="仿宋_GB2312" w:eastAsia="仿宋_GB2312"/>
          <w:sz w:val="32"/>
          <w:szCs w:val="32"/>
        </w:rPr>
        <w:t>号小型汽车，实施非紧急情况时在城市快速路应急车道上行驶的违法行为，其行为违反了《中华人民共和国道路交通安全法实施条例》第八十二条第四项的规定，根据《中华人民共和国道路交通安全法》第九十条、第一百一十四条、《北京市实施〈中华人民共和国道路交通安全法〉办法》第九十九条第五项的规定，决定给予贰佰元的罚款。根据《道路交通安全违法行为记分管理办法》，本违法行为记6分。《决定书》认定事实清楚、证据确凿，适用法律正确，程序合法。</w:t>
      </w:r>
    </w:p>
    <w:p>
      <w:pPr>
        <w:spacing w:line="560" w:lineRule="exact"/>
        <w:ind w:firstLine="640"/>
        <w:rPr>
          <w:rFonts w:ascii="仿宋_GB2312" w:eastAsia="仿宋_GB2312"/>
          <w:sz w:val="32"/>
          <w:szCs w:val="32"/>
        </w:rPr>
      </w:pPr>
      <w:r>
        <w:rPr>
          <w:rFonts w:hint="eastAsia" w:ascii="仿宋_GB2312" w:eastAsia="仿宋_GB2312"/>
          <w:sz w:val="32"/>
          <w:szCs w:val="32"/>
        </w:rPr>
        <w:t>经审理查明：</w:t>
      </w:r>
    </w:p>
    <w:p>
      <w:pPr>
        <w:spacing w:line="560" w:lineRule="exact"/>
        <w:ind w:firstLine="640"/>
        <w:rPr>
          <w:rFonts w:ascii="仿宋_GB2312" w:eastAsia="仿宋_GB2312"/>
          <w:sz w:val="32"/>
          <w:szCs w:val="32"/>
        </w:rPr>
      </w:pPr>
      <w:r>
        <w:rPr>
          <w:rFonts w:ascii="仿宋_GB2312" w:eastAsia="仿宋_GB2312"/>
          <w:sz w:val="32"/>
          <w:szCs w:val="32"/>
        </w:rPr>
        <w:t>2023年3月3日在五环路饮鹿池桥内环处，申请人驾驶京</w:t>
      </w:r>
      <w:r>
        <w:rPr>
          <w:rFonts w:hint="eastAsia" w:ascii="仿宋_GB2312" w:eastAsia="仿宋_GB2312"/>
          <w:sz w:val="32"/>
          <w:szCs w:val="32"/>
          <w:lang w:val="en-US" w:eastAsia="zh-CN"/>
        </w:rPr>
        <w:t>xx</w:t>
      </w:r>
      <w:bookmarkStart w:id="0" w:name="_GoBack"/>
      <w:bookmarkEnd w:id="0"/>
      <w:r>
        <w:rPr>
          <w:rFonts w:ascii="仿宋_GB2312" w:eastAsia="仿宋_GB2312"/>
          <w:sz w:val="32"/>
          <w:szCs w:val="32"/>
        </w:rPr>
        <w:t>号小型轿车，实施非紧急情况时在城市快速路应急车道上行驶的违法行为。2023年3月6日，被申请人作出《决定书》，依据《中华人民共和国道路交通安全法》第一百一十四条、第九十条、《中华人民共和国道路交通安全法实施条例》第八十二条第四项、《北京市实施〈中华人民共和国道路交通安全法〉办法》第九十九条的第五项的规定，决定对申请人处以200元罚款；依据《道路交通安全违法行为记分管理办法》，记6分。</w:t>
      </w:r>
    </w:p>
    <w:p>
      <w:pPr>
        <w:spacing w:line="56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6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6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60" w:lineRule="exact"/>
        <w:ind w:firstLine="640"/>
        <w:rPr>
          <w:rFonts w:ascii="仿宋_GB2312" w:eastAsia="仿宋_GB2312"/>
          <w:sz w:val="32"/>
          <w:szCs w:val="32"/>
        </w:rPr>
      </w:pPr>
      <w:r>
        <w:rPr>
          <w:rFonts w:hint="eastAsia" w:ascii="仿宋_GB2312" w:eastAsia="仿宋_GB2312"/>
          <w:sz w:val="32"/>
          <w:szCs w:val="32"/>
        </w:rPr>
        <w:t>3、“编号：1106021828873710”《公安交通管理简易程序处罚决定书》；</w:t>
      </w:r>
    </w:p>
    <w:p>
      <w:pPr>
        <w:spacing w:line="560" w:lineRule="exact"/>
        <w:ind w:firstLine="640"/>
        <w:rPr>
          <w:rFonts w:ascii="仿宋_GB2312" w:eastAsia="仿宋_GB2312"/>
          <w:sz w:val="32"/>
          <w:szCs w:val="32"/>
        </w:rPr>
      </w:pPr>
      <w:r>
        <w:rPr>
          <w:rFonts w:hint="eastAsia" w:ascii="仿宋_GB2312" w:eastAsia="仿宋_GB2312"/>
          <w:sz w:val="32"/>
          <w:szCs w:val="32"/>
        </w:rPr>
        <w:t>4、交通技术监控记录资料等证明材料。</w:t>
      </w:r>
    </w:p>
    <w:p>
      <w:pPr>
        <w:spacing w:line="560" w:lineRule="exact"/>
        <w:ind w:firstLine="640"/>
        <w:rPr>
          <w:rFonts w:ascii="仿宋_GB2312" w:eastAsia="仿宋_GB2312"/>
          <w:sz w:val="32"/>
          <w:szCs w:val="32"/>
        </w:rPr>
      </w:pPr>
      <w:r>
        <w:rPr>
          <w:rFonts w:hint="eastAsia" w:ascii="仿宋_GB2312" w:eastAsia="仿宋_GB2312"/>
          <w:sz w:val="32"/>
          <w:szCs w:val="32"/>
        </w:rPr>
        <w:t>本机关认为：</w:t>
      </w:r>
    </w:p>
    <w:p>
      <w:pPr>
        <w:spacing w:line="56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60" w:lineRule="exact"/>
        <w:ind w:firstLine="640"/>
        <w:rPr>
          <w:rFonts w:ascii="仿宋_GB2312" w:eastAsia="仿宋_GB2312"/>
          <w:sz w:val="32"/>
          <w:szCs w:val="32"/>
        </w:rPr>
      </w:pPr>
      <w:r>
        <w:rPr>
          <w:rFonts w:hint="eastAsia" w:ascii="仿宋_GB2312" w:eastAsia="仿宋_GB2312"/>
          <w:sz w:val="32"/>
          <w:szCs w:val="32"/>
        </w:rPr>
        <w:t>《中华人民共和国道路交通安全法》第九十条规定，机动车驾驶人违反道路交通安全法律、法规关于道路通行规定的，处警告或者二十元以上二百元以下罚款。本法另有规定的，依照规定处罚。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八十二条第（四）项规定，机动车在高速公路上行驶，不得有下列行为：（四）非紧急情况时在应急车道行驶或者停车。第九十九条第（五）项规定，驾驶机动车有下列情形之一的，处200元罚款：（五）违反规定在应急车道内行驶或者停车的。《道路交通安全违法行为记分管理办法》第十条第（十一）项规定，机动车驾驶人有下列交通违法行为之一，一次记6分：（十一）驾驶机动车在高速公路或者城市快速路上违法占用应急车道行驶的。</w:t>
      </w:r>
    </w:p>
    <w:p>
      <w:pPr>
        <w:spacing w:line="560" w:lineRule="exact"/>
        <w:ind w:firstLine="640"/>
        <w:rPr>
          <w:rFonts w:ascii="仿宋_GB2312" w:eastAsia="仿宋_GB2312"/>
          <w:sz w:val="32"/>
          <w:szCs w:val="32"/>
        </w:rPr>
      </w:pPr>
      <w:r>
        <w:rPr>
          <w:rFonts w:ascii="仿宋_GB2312" w:eastAsia="仿宋_GB2312"/>
          <w:sz w:val="32"/>
          <w:szCs w:val="32"/>
        </w:rPr>
        <w:t>本案中，被申请人认定申请人实施非紧急情况时在城市快速路应急车道上行驶的违法行为，该事实认定清楚，证据确凿充分。被申请人根据上述规定对申请人作出《决定书》，并无不当。</w:t>
      </w:r>
    </w:p>
    <w:p>
      <w:pPr>
        <w:spacing w:line="56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w:t>
      </w:r>
    </w:p>
    <w:p>
      <w:pPr>
        <w:spacing w:line="56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60" w:lineRule="exact"/>
        <w:ind w:firstLine="640"/>
        <w:rPr>
          <w:rFonts w:ascii="仿宋_GB2312" w:eastAsia="仿宋_GB2312"/>
          <w:sz w:val="32"/>
          <w:szCs w:val="32"/>
        </w:rPr>
      </w:pPr>
      <w:r>
        <w:rPr>
          <w:rFonts w:hint="eastAsia" w:ascii="仿宋_GB2312" w:eastAsia="仿宋_GB2312"/>
          <w:sz w:val="32"/>
          <w:szCs w:val="32"/>
        </w:rPr>
        <w:t>维持被申请人于2023年3月6日作出的“编号：1106021828873710”《公安交通管理简易程序处罚决定书》。</w:t>
      </w:r>
    </w:p>
    <w:p>
      <w:pPr>
        <w:spacing w:line="56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年三月二十七日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5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szCs w:val="18"/>
    </w:rPr>
  </w:style>
  <w:style w:type="paragraph" w:styleId="18">
    <w:name w:val="header"/>
    <w:basedOn w:val="1"/>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uiPriority w:val="99"/>
  </w:style>
  <w:style w:type="character" w:customStyle="1" w:styleId="52">
    <w:name w:val="Footer Char"/>
    <w:basedOn w:val="30"/>
    <w:uiPriority w:val="99"/>
  </w:style>
  <w:style w:type="character" w:customStyle="1" w:styleId="53">
    <w:name w:val="Caption Char"/>
    <w:uiPriority w:val="99"/>
  </w:style>
  <w:style w:type="table" w:customStyle="1" w:styleId="54">
    <w:name w:val="Table Grid Light"/>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uiPriority w:val="99"/>
    <w:rPr>
      <w:sz w:val="18"/>
      <w:szCs w:val="18"/>
    </w:rPr>
  </w:style>
  <w:style w:type="character" w:customStyle="1" w:styleId="183">
    <w:name w:val="页脚 字符"/>
    <w:basedOn w:val="3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2.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Props1.xml><?xml version="1.0" encoding="utf-8"?>
<ds:datastoreItem xmlns:ds="http://schemas.openxmlformats.org/officeDocument/2006/customXml" ds:itemID="{7EA2BAE8-9392-4222-B749-F7D817870FD2}">
  <ds:schemaRefs/>
</ds:datastoreItem>
</file>

<file path=customXml/itemProps2.xml><?xml version="1.0" encoding="utf-8"?>
<ds:datastoreItem xmlns:ds="http://schemas.openxmlformats.org/officeDocument/2006/customXml" ds:itemID="{DEFB5A25-78ED-4B97-9F3E-DADC1585E162}">
  <ds:schemaRefs/>
</ds:datastoreItem>
</file>

<file path=customXml/itemProps3.xml><?xml version="1.0" encoding="utf-8"?>
<ds:datastoreItem xmlns:ds="http://schemas.openxmlformats.org/officeDocument/2006/customXml" ds:itemID="{CED1DF55-3C65-44F1-ABD0-200F8137F6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2025-05-21T02:44:47Z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D3A070D0A6A2447ABD7ACB68F1844E68</vt:lpwstr>
  </property>
</Properties>
</file>