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普惠托育服务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709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51"/>
        <w:gridCol w:w="2384"/>
        <w:gridCol w:w="2640"/>
        <w:gridCol w:w="38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机构园所名称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办托规模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（最大托位数）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收费标准（托育服务费）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（元/月·生）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北京香香托育服务有限公司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北京市丰台区长辛店槐树岭4号3幢、4幢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北京意馨奇异果托育服务有限公司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北京市丰台区政馨园一区5号楼1层9-101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2.65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xNTQzM2Q0NGRlMjgxMDdlYzYxNGRiODVkMDUifQ=="/>
  </w:docVars>
  <w:rsids>
    <w:rsidRoot w:val="56332325"/>
    <w:rsid w:val="1B76185E"/>
    <w:rsid w:val="1FF12DC7"/>
    <w:rsid w:val="3BA03F9D"/>
    <w:rsid w:val="56332325"/>
    <w:rsid w:val="5D131446"/>
    <w:rsid w:val="703B7DDA"/>
    <w:rsid w:val="7A800701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149</Characters>
  <Lines>0</Lines>
  <Paragraphs>0</Paragraphs>
  <TotalTime>9</TotalTime>
  <ScaleCrop>false</ScaleCrop>
  <LinksUpToDate>false</LinksUpToDate>
  <CharactersWithSpaces>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lisa</dc:creator>
  <cp:lastModifiedBy>谷雨欣</cp:lastModifiedBy>
  <dcterms:modified xsi:type="dcterms:W3CDTF">2025-02-10T08:52:56Z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707810F704A144F98072990E54BF9D25_13</vt:lpwstr>
  </property>
</Properties>
</file>